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375BC" w:rsidRPr="006375BC" w:rsidRDefault="006375BC" w:rsidP="006375BC">
      <w:pPr>
        <w:spacing w:after="150" w:line="240" w:lineRule="auto"/>
        <w:rPr>
          <w:rFonts w:ascii="Century Gothic" w:eastAsia="Times New Roman" w:hAnsi="Century Gothic" w:cs="Helvetica"/>
          <w:lang w:eastAsia="es-ES"/>
        </w:rPr>
      </w:pPr>
      <w:r w:rsidRPr="006375BC">
        <w:rPr>
          <w:rFonts w:ascii="Century Gothic" w:eastAsia="Times New Roman" w:hAnsi="Century Gothic" w:cs="Helvetica"/>
          <w:lang w:eastAsia="es-ES"/>
        </w:rPr>
        <w:t>Podrán concursar todos los aficionados y profesionales no consagrados, menores de 55 años que lo deseen y no hayan ganado el premio “Antonio Mairena” en ediciones anteriores.</w:t>
      </w:r>
    </w:p>
    <w:p w:rsidR="006375BC" w:rsidRPr="006375BC" w:rsidRDefault="006375BC" w:rsidP="006375BC">
      <w:pPr>
        <w:spacing w:after="150" w:line="240" w:lineRule="auto"/>
        <w:rPr>
          <w:rFonts w:ascii="Century Gothic" w:eastAsia="Times New Roman" w:hAnsi="Century Gothic" w:cs="Helvetica"/>
          <w:lang w:eastAsia="es-ES"/>
        </w:rPr>
      </w:pPr>
      <w:r w:rsidRPr="006375BC">
        <w:rPr>
          <w:rFonts w:ascii="Century Gothic" w:eastAsia="Times New Roman" w:hAnsi="Century Gothic" w:cs="Helvetica"/>
          <w:lang w:eastAsia="es-ES"/>
        </w:rPr>
        <w:t xml:space="preserve">Los interesados en participar deberán cumplimentar la hoja de inscripción que se encuentra en: </w:t>
      </w:r>
      <w:hyperlink r:id="rId7" w:history="1">
        <w:r w:rsidRPr="006375BC">
          <w:rPr>
            <w:rFonts w:ascii="Century Gothic" w:eastAsia="Times New Roman" w:hAnsi="Century Gothic" w:cs="Helvetica"/>
            <w:color w:val="FF0000"/>
            <w:lang w:eastAsia="es-ES"/>
          </w:rPr>
          <w:t>http://festivalmairena.com/inscripcion-concurso/</w:t>
        </w:r>
      </w:hyperlink>
      <w:r w:rsidRPr="006375BC">
        <w:rPr>
          <w:rFonts w:ascii="Century Gothic" w:eastAsia="Times New Roman" w:hAnsi="Century Gothic" w:cs="Helvetica"/>
          <w:lang w:eastAsia="es-ES"/>
        </w:rPr>
        <w:t>, incluyendo los enlaces de YouTube con los cantes asignados.</w:t>
      </w:r>
      <w:r w:rsidRPr="006375BC">
        <w:rPr>
          <w:rFonts w:ascii="Century Gothic" w:eastAsia="Times New Roman" w:hAnsi="Century Gothic" w:cs="Helvetica"/>
          <w:lang w:eastAsia="es-ES"/>
        </w:rPr>
        <w:br/>
      </w:r>
      <w:r w:rsidRPr="006375BC">
        <w:rPr>
          <w:rFonts w:ascii="Century Gothic" w:eastAsia="Times New Roman" w:hAnsi="Century Gothic" w:cs="Helvetica"/>
          <w:lang w:eastAsia="es-ES"/>
        </w:rPr>
        <w:br/>
        <w:t xml:space="preserve">Los aspirantes en participar en el Concurso Nacional de Cante Jondo Antonio Mairena deberán incluir los siguientes datos en la inscripción: </w:t>
      </w:r>
    </w:p>
    <w:p w:rsidR="006375BC" w:rsidRPr="006375BC" w:rsidRDefault="006375BC" w:rsidP="006375BC">
      <w:pPr>
        <w:spacing w:after="150" w:line="240" w:lineRule="auto"/>
        <w:rPr>
          <w:rFonts w:ascii="Century Gothic" w:eastAsia="Times New Roman" w:hAnsi="Century Gothic" w:cs="Helvetica"/>
          <w:lang w:eastAsia="es-ES"/>
        </w:rPr>
      </w:pPr>
      <w:r w:rsidRPr="006375BC">
        <w:rPr>
          <w:rFonts w:ascii="Century Gothic" w:eastAsia="Times New Roman" w:hAnsi="Century Gothic" w:cs="Helvetica"/>
          <w:lang w:eastAsia="es-ES"/>
        </w:rPr>
        <w:t>● Nombre y dos apellidos</w:t>
      </w:r>
      <w:r w:rsidRPr="006375BC">
        <w:rPr>
          <w:rFonts w:ascii="Century Gothic" w:eastAsia="Times New Roman" w:hAnsi="Century Gothic" w:cs="Helvetica"/>
          <w:lang w:eastAsia="es-ES"/>
        </w:rPr>
        <w:br/>
        <w:t>● Nombre artístico, si lo tuviera.</w:t>
      </w:r>
      <w:r w:rsidRPr="006375BC">
        <w:rPr>
          <w:rFonts w:ascii="Century Gothic" w:eastAsia="Times New Roman" w:hAnsi="Century Gothic" w:cs="Helvetica"/>
          <w:lang w:eastAsia="es-ES"/>
        </w:rPr>
        <w:br/>
        <w:t>● Fecha y lugar de nacimiento.</w:t>
      </w:r>
      <w:r w:rsidRPr="006375BC">
        <w:rPr>
          <w:rFonts w:ascii="Century Gothic" w:eastAsia="Times New Roman" w:hAnsi="Century Gothic" w:cs="Helvetica"/>
          <w:lang w:eastAsia="es-ES"/>
        </w:rPr>
        <w:br/>
        <w:t>● Lugar de residencia.</w:t>
      </w:r>
      <w:r w:rsidRPr="006375BC">
        <w:rPr>
          <w:rFonts w:ascii="Century Gothic" w:eastAsia="Times New Roman" w:hAnsi="Century Gothic" w:cs="Helvetica"/>
          <w:lang w:eastAsia="es-ES"/>
        </w:rPr>
        <w:br/>
        <w:t>● Domicilio.</w:t>
      </w:r>
      <w:r w:rsidRPr="006375BC">
        <w:rPr>
          <w:rFonts w:ascii="Century Gothic" w:eastAsia="Times New Roman" w:hAnsi="Century Gothic" w:cs="Helvetica"/>
          <w:lang w:eastAsia="es-ES"/>
        </w:rPr>
        <w:br/>
        <w:t>● Teléfono/móvil/fax.</w:t>
      </w:r>
      <w:r w:rsidRPr="006375BC">
        <w:rPr>
          <w:rFonts w:ascii="Century Gothic" w:eastAsia="Times New Roman" w:hAnsi="Century Gothic" w:cs="Helvetica"/>
          <w:lang w:eastAsia="es-ES"/>
        </w:rPr>
        <w:br/>
        <w:t>● E-mail.</w:t>
      </w:r>
      <w:r w:rsidRPr="006375BC">
        <w:rPr>
          <w:rFonts w:ascii="Century Gothic" w:eastAsia="Times New Roman" w:hAnsi="Century Gothic" w:cs="Helvetica"/>
          <w:lang w:eastAsia="es-ES"/>
        </w:rPr>
        <w:br/>
        <w:t>● Curriculum.</w:t>
      </w:r>
      <w:r w:rsidRPr="006375BC">
        <w:rPr>
          <w:rFonts w:ascii="Century Gothic" w:eastAsia="Times New Roman" w:hAnsi="Century Gothic" w:cs="Helvetica"/>
          <w:lang w:eastAsia="es-ES"/>
        </w:rPr>
        <w:br/>
        <w:t>● Indicar si necesita guitarrista de acompañamiento.</w:t>
      </w:r>
    </w:p>
    <w:p w:rsidR="006375BC" w:rsidRPr="006375BC" w:rsidRDefault="006375BC" w:rsidP="006375BC">
      <w:pPr>
        <w:spacing w:after="150" w:line="240" w:lineRule="auto"/>
        <w:rPr>
          <w:rFonts w:ascii="Century Gothic" w:eastAsia="Times New Roman" w:hAnsi="Century Gothic" w:cs="Helvetica"/>
          <w:lang w:eastAsia="es-ES"/>
        </w:rPr>
      </w:pPr>
      <w:bookmarkStart w:id="0" w:name="more"/>
      <w:bookmarkEnd w:id="0"/>
      <w:r w:rsidRPr="006375BC">
        <w:rPr>
          <w:rFonts w:ascii="Century Gothic" w:eastAsia="Times New Roman" w:hAnsi="Century Gothic" w:cs="Helvetica"/>
          <w:lang w:eastAsia="es-ES"/>
        </w:rPr>
        <w:t>Para cualquier consulta o aclaración pueden contactar con la Organización en los siguientes teléfonos:     </w:t>
      </w:r>
      <w:r w:rsidRPr="006375BC">
        <w:rPr>
          <w:rFonts w:ascii="Century Gothic" w:eastAsia="Times New Roman" w:hAnsi="Century Gothic" w:cs="Helvetica"/>
          <w:b/>
          <w:bCs/>
          <w:lang w:eastAsia="es-ES"/>
        </w:rPr>
        <w:t>627 952 651 / 637 557 740</w:t>
      </w:r>
    </w:p>
    <w:p w:rsidR="006375BC" w:rsidRPr="006375BC" w:rsidRDefault="006375BC" w:rsidP="006375BC">
      <w:pPr>
        <w:spacing w:after="150" w:line="240" w:lineRule="auto"/>
        <w:rPr>
          <w:rFonts w:ascii="Century Gothic" w:eastAsia="Times New Roman" w:hAnsi="Century Gothic" w:cs="Helvetica"/>
          <w:lang w:eastAsia="es-ES"/>
        </w:rPr>
      </w:pPr>
      <w:r w:rsidRPr="006375BC">
        <w:rPr>
          <w:rFonts w:ascii="Century Gothic" w:eastAsia="Times New Roman" w:hAnsi="Century Gothic" w:cs="Helvetica"/>
          <w:lang w:eastAsia="es-ES"/>
        </w:rPr>
        <w:t xml:space="preserve">La cumplimentación de la hoja de inscripción implica la aceptación del solicitante a cumplir escrupulosamente las obligaciones que para éste comporta el hecho de la inscripción. </w:t>
      </w:r>
      <w:r w:rsidRPr="006375BC">
        <w:rPr>
          <w:rFonts w:ascii="Century Gothic" w:eastAsia="Times New Roman" w:hAnsi="Century Gothic" w:cs="Helvetica"/>
          <w:b/>
          <w:bCs/>
          <w:lang w:eastAsia="es-ES"/>
        </w:rPr>
        <w:t>NO SERÁ VÁLIDA LA INSCRIPCIÓN POR TELÉFONO</w:t>
      </w:r>
      <w:r w:rsidRPr="006375BC">
        <w:rPr>
          <w:rFonts w:ascii="Century Gothic" w:eastAsia="Times New Roman" w:hAnsi="Century Gothic" w:cs="Helvetica"/>
          <w:lang w:eastAsia="es-ES"/>
        </w:rPr>
        <w:t>, en cuyo caso se considerará como una mera pre-inscripción, que no será firme, y por tanto no tendrá efectos, hasta tanto en cuanto no se subsane con la presentación del resto de documentación exigida, indicada anteriormente.</w:t>
      </w:r>
    </w:p>
    <w:p w:rsidR="006375BC" w:rsidRPr="006375BC" w:rsidRDefault="006375BC" w:rsidP="006375BC">
      <w:pPr>
        <w:spacing w:after="150" w:line="240" w:lineRule="auto"/>
        <w:rPr>
          <w:rFonts w:ascii="Century Gothic" w:eastAsia="Times New Roman" w:hAnsi="Century Gothic" w:cs="Helvetica"/>
          <w:lang w:eastAsia="es-ES"/>
        </w:rPr>
      </w:pPr>
      <w:r w:rsidRPr="006375BC">
        <w:rPr>
          <w:rFonts w:ascii="Century Gothic" w:eastAsia="Times New Roman" w:hAnsi="Century Gothic" w:cs="Helvetica"/>
          <w:lang w:eastAsia="es-ES"/>
        </w:rPr>
        <w:t xml:space="preserve">PREMIOS: </w:t>
      </w:r>
    </w:p>
    <w:p w:rsidR="006375BC" w:rsidRPr="006375BC" w:rsidRDefault="006375BC" w:rsidP="006375BC">
      <w:pPr>
        <w:spacing w:after="240" w:line="240" w:lineRule="auto"/>
        <w:rPr>
          <w:rFonts w:ascii="Century Gothic" w:eastAsia="Times New Roman" w:hAnsi="Century Gothic" w:cs="Helvetica"/>
          <w:lang w:eastAsia="es-ES"/>
        </w:rPr>
      </w:pPr>
      <w:r w:rsidRPr="006375BC">
        <w:rPr>
          <w:rFonts w:ascii="Century Gothic" w:eastAsia="Times New Roman" w:hAnsi="Century Gothic" w:cs="Helvetica"/>
          <w:b/>
          <w:bCs/>
          <w:lang w:eastAsia="es-ES"/>
        </w:rPr>
        <w:t>“Premio “Antonio Mairena”</w:t>
      </w:r>
      <w:r w:rsidRPr="006375BC">
        <w:rPr>
          <w:rFonts w:ascii="Century Gothic" w:eastAsia="Times New Roman" w:hAnsi="Century Gothic" w:cs="Helvetica"/>
          <w:lang w:eastAsia="es-ES"/>
        </w:rPr>
        <w:t>, donado por el Excmo. Ayuntamiento de Mairena del Alcor dotado con 5.000 euros y medallón escultórico de Antonio Mairena realizado por el escultor Jesús Gavira.</w:t>
      </w:r>
      <w:r w:rsidRPr="006375BC">
        <w:rPr>
          <w:rFonts w:ascii="Century Gothic" w:eastAsia="Times New Roman" w:hAnsi="Century Gothic" w:cs="Helvetica"/>
          <w:lang w:eastAsia="es-ES"/>
        </w:rPr>
        <w:br/>
        <w:t xml:space="preserve">El ganador de este premio podrá ser elegido, para la composición de artistas del próximo Festival de Cante Jondo Antonio Mairena. </w:t>
      </w:r>
      <w:r w:rsidRPr="006375BC">
        <w:rPr>
          <w:rFonts w:ascii="Century Gothic" w:eastAsia="Times New Roman" w:hAnsi="Century Gothic" w:cs="Helvetica"/>
          <w:lang w:eastAsia="es-ES"/>
        </w:rPr>
        <w:br/>
        <w:t xml:space="preserve">Recital de Cante en la Casa del Arte Flamenco Antonio Mairena valorado en 500 €. </w:t>
      </w:r>
    </w:p>
    <w:p w:rsidR="006375BC" w:rsidRDefault="006375BC" w:rsidP="006375BC">
      <w:pPr>
        <w:spacing w:after="0" w:line="240" w:lineRule="auto"/>
        <w:rPr>
          <w:rFonts w:ascii="Century Gothic" w:eastAsia="Times New Roman" w:hAnsi="Century Gothic" w:cs="Helvetica"/>
          <w:lang w:eastAsia="es-ES"/>
        </w:rPr>
      </w:pPr>
      <w:r w:rsidRPr="006375BC">
        <w:rPr>
          <w:rFonts w:ascii="Century Gothic" w:eastAsia="Times New Roman" w:hAnsi="Century Gothic" w:cs="Helvetica"/>
          <w:b/>
          <w:bCs/>
          <w:lang w:eastAsia="es-ES"/>
        </w:rPr>
        <w:t>“Premio “Calixto Sánchez”</w:t>
      </w:r>
      <w:r w:rsidRPr="006375BC">
        <w:rPr>
          <w:rFonts w:ascii="Century Gothic" w:eastAsia="Times New Roman" w:hAnsi="Century Gothic" w:cs="Helvetica"/>
          <w:lang w:eastAsia="es-ES"/>
        </w:rPr>
        <w:t xml:space="preserve">, donado por la Casa del Arte Flamenco Antonio Mairena, dotado con 500 € y medalla de Calixto Sánchez. Este premio puede ser acumulativo al Premio Antonio Mairena. </w:t>
      </w:r>
      <w:r w:rsidRPr="006375BC">
        <w:rPr>
          <w:rFonts w:ascii="Century Gothic" w:eastAsia="Times New Roman" w:hAnsi="Century Gothic" w:cs="Helvetica"/>
          <w:lang w:eastAsia="es-ES"/>
        </w:rPr>
        <w:br/>
        <w:t>Premio concedido según el jurado a mejor cante por malagueñas en</w:t>
      </w:r>
      <w:r w:rsidR="0099428D">
        <w:rPr>
          <w:rFonts w:ascii="Century Gothic" w:eastAsia="Times New Roman" w:hAnsi="Century Gothic" w:cs="Helvetica"/>
          <w:lang w:eastAsia="es-ES"/>
        </w:rPr>
        <w:t xml:space="preserve"> la Final del Concurso Nacional de Cante Jondo Antonio Mairena.</w:t>
      </w:r>
    </w:p>
    <w:p w:rsidR="006375BC" w:rsidRPr="006375BC" w:rsidRDefault="006375BC" w:rsidP="006375BC">
      <w:pPr>
        <w:spacing w:after="0" w:line="240" w:lineRule="auto"/>
        <w:rPr>
          <w:rFonts w:ascii="Century Gothic" w:eastAsia="Times New Roman" w:hAnsi="Century Gothic" w:cs="Helvetica"/>
          <w:lang w:eastAsia="es-ES"/>
        </w:rPr>
      </w:pPr>
    </w:p>
    <w:p w:rsidR="006375BC" w:rsidRPr="006375BC" w:rsidRDefault="006375BC" w:rsidP="006375BC">
      <w:pPr>
        <w:spacing w:after="240" w:line="240" w:lineRule="auto"/>
        <w:rPr>
          <w:rFonts w:ascii="Century Gothic" w:eastAsia="Times New Roman" w:hAnsi="Century Gothic" w:cs="Helvetica"/>
          <w:lang w:eastAsia="es-ES"/>
        </w:rPr>
      </w:pPr>
      <w:r w:rsidRPr="006375BC">
        <w:rPr>
          <w:rFonts w:ascii="Century Gothic" w:eastAsia="Times New Roman" w:hAnsi="Century Gothic" w:cs="Helvetica"/>
          <w:b/>
          <w:bCs/>
          <w:lang w:eastAsia="es-ES"/>
        </w:rPr>
        <w:t>“Premio “Manuel Mairena”</w:t>
      </w:r>
      <w:r w:rsidRPr="006375BC">
        <w:rPr>
          <w:rFonts w:ascii="Century Gothic" w:eastAsia="Times New Roman" w:hAnsi="Century Gothic" w:cs="Helvetica"/>
          <w:lang w:eastAsia="es-ES"/>
        </w:rPr>
        <w:t>, para jóvenes en edades comprendidas de 15 a 25 años, donado por la Casa del Arte Flamenco Antonio Mairena, dotado de 500 € y medalla de Manuel Mairena.</w:t>
      </w:r>
      <w:r w:rsidRPr="006375BC">
        <w:rPr>
          <w:rFonts w:ascii="Century Gothic" w:eastAsia="Times New Roman" w:hAnsi="Century Gothic" w:cs="Helvetica"/>
          <w:lang w:eastAsia="es-ES"/>
        </w:rPr>
        <w:br/>
        <w:t>Deberán interpretar dos cantes libres de cualquiera de los grupos especificados.</w:t>
      </w:r>
      <w:r w:rsidRPr="006375BC">
        <w:rPr>
          <w:rFonts w:ascii="Century Gothic" w:eastAsia="Times New Roman" w:hAnsi="Century Gothic" w:cs="Helvetica"/>
          <w:lang w:eastAsia="es-ES"/>
        </w:rPr>
        <w:br/>
        <w:t>El ganador/a de este premio será declarado con anterioridad a la final y tendrá su actuación como ganador de este premio el día de la Final del Concurso de Cante Jondo Antonio Mairena.</w:t>
      </w:r>
    </w:p>
    <w:p w:rsidR="006375BC" w:rsidRPr="006375BC" w:rsidRDefault="006375BC" w:rsidP="006375BC">
      <w:pPr>
        <w:spacing w:after="0" w:line="240" w:lineRule="auto"/>
        <w:rPr>
          <w:rFonts w:ascii="Century Gothic" w:eastAsia="Times New Roman" w:hAnsi="Century Gothic" w:cs="Helvetica"/>
          <w:lang w:eastAsia="es-ES"/>
        </w:rPr>
      </w:pPr>
      <w:r w:rsidRPr="006375BC">
        <w:rPr>
          <w:rFonts w:ascii="Century Gothic" w:eastAsia="Times New Roman" w:hAnsi="Century Gothic" w:cs="Helvetica"/>
          <w:lang w:eastAsia="es-ES"/>
        </w:rPr>
        <w:lastRenderedPageBreak/>
        <w:t>Todos los finalistas obtendrán un accésit de 400 euros.</w:t>
      </w:r>
      <w:r w:rsidRPr="006375BC">
        <w:rPr>
          <w:rFonts w:ascii="Century Gothic" w:eastAsia="Times New Roman" w:hAnsi="Century Gothic" w:cs="Helvetica"/>
          <w:lang w:eastAsia="es-ES"/>
        </w:rPr>
        <w:br/>
      </w:r>
      <w:r w:rsidRPr="006375BC">
        <w:rPr>
          <w:rFonts w:ascii="Century Gothic" w:eastAsia="Times New Roman" w:hAnsi="Century Gothic" w:cs="Helvetica"/>
          <w:lang w:eastAsia="es-ES"/>
        </w:rPr>
        <w:br/>
        <w:t xml:space="preserve">Los cantaores-cantaoras que participen en el concurso tendrán que realizar 3 cantes debiendo elegir uno de cada uno de los grupos que a continuación se indican, no pudiendo repetir en la final el cante elegido para las clasificatorias: </w:t>
      </w:r>
    </w:p>
    <w:p w:rsidR="006375BC" w:rsidRDefault="006375BC" w:rsidP="006375BC">
      <w:pPr>
        <w:spacing w:after="150" w:line="240" w:lineRule="auto"/>
        <w:rPr>
          <w:rFonts w:ascii="Century Gothic" w:eastAsia="Times New Roman" w:hAnsi="Century Gothic" w:cs="Helvetica"/>
          <w:b/>
          <w:bCs/>
          <w:lang w:eastAsia="es-ES"/>
        </w:rPr>
      </w:pPr>
    </w:p>
    <w:p w:rsidR="006375BC" w:rsidRDefault="006375BC" w:rsidP="006375BC">
      <w:pPr>
        <w:spacing w:after="0" w:line="240" w:lineRule="auto"/>
        <w:rPr>
          <w:rFonts w:ascii="Century Gothic" w:eastAsia="Times New Roman" w:hAnsi="Century Gothic" w:cs="Helvetica"/>
          <w:b/>
          <w:bCs/>
          <w:lang w:eastAsia="es-ES"/>
        </w:rPr>
        <w:sectPr w:rsidR="006375BC" w:rsidSect="006375BC">
          <w:pgSz w:w="11906" w:h="16838"/>
          <w:pgMar w:top="1417" w:right="1133" w:bottom="1417" w:left="1701" w:header="708" w:footer="708" w:gutter="0"/>
          <w:cols w:space="708"/>
          <w:docGrid w:linePitch="360"/>
        </w:sectPr>
      </w:pPr>
    </w:p>
    <w:p w:rsidR="006375BC" w:rsidRDefault="006375BC" w:rsidP="006375BC">
      <w:pPr>
        <w:spacing w:after="0" w:line="240" w:lineRule="auto"/>
        <w:rPr>
          <w:rFonts w:ascii="Century Gothic" w:eastAsia="Times New Roman" w:hAnsi="Century Gothic" w:cs="Helvetica"/>
          <w:lang w:eastAsia="es-ES"/>
        </w:rPr>
      </w:pPr>
      <w:r w:rsidRPr="006375BC">
        <w:rPr>
          <w:rFonts w:ascii="Century Gothic" w:eastAsia="Times New Roman" w:hAnsi="Century Gothic" w:cs="Helvetica"/>
          <w:b/>
          <w:bCs/>
          <w:lang w:eastAsia="es-ES"/>
        </w:rPr>
        <w:lastRenderedPageBreak/>
        <w:t xml:space="preserve">Primer grupo: </w:t>
      </w:r>
    </w:p>
    <w:p w:rsidR="006375BC" w:rsidRDefault="006375BC" w:rsidP="006375BC">
      <w:pPr>
        <w:spacing w:after="0" w:line="240" w:lineRule="auto"/>
        <w:rPr>
          <w:rFonts w:ascii="Century Gothic" w:eastAsia="Times New Roman" w:hAnsi="Century Gothic" w:cs="Helvetica"/>
          <w:lang w:eastAsia="es-ES"/>
        </w:rPr>
      </w:pPr>
      <w:r w:rsidRPr="006375BC">
        <w:rPr>
          <w:rFonts w:ascii="Century Gothic" w:eastAsia="Times New Roman" w:hAnsi="Century Gothic" w:cs="Helvetica"/>
          <w:lang w:eastAsia="es-ES"/>
        </w:rPr>
        <w:t xml:space="preserve">● Seguiriyas </w:t>
      </w:r>
      <w:r w:rsidRPr="006375BC">
        <w:rPr>
          <w:rFonts w:ascii="Century Gothic" w:eastAsia="Times New Roman" w:hAnsi="Century Gothic" w:cs="Helvetica"/>
          <w:lang w:eastAsia="es-ES"/>
        </w:rPr>
        <w:br/>
        <w:t xml:space="preserve">● Soleares </w:t>
      </w:r>
      <w:r w:rsidRPr="006375BC">
        <w:rPr>
          <w:rFonts w:ascii="Century Gothic" w:eastAsia="Times New Roman" w:hAnsi="Century Gothic" w:cs="Helvetica"/>
          <w:lang w:eastAsia="es-ES"/>
        </w:rPr>
        <w:br/>
        <w:t>● Tonás</w:t>
      </w:r>
      <w:r w:rsidRPr="006375BC">
        <w:rPr>
          <w:rFonts w:ascii="Century Gothic" w:eastAsia="Times New Roman" w:hAnsi="Century Gothic" w:cs="Helvetica"/>
          <w:lang w:eastAsia="es-ES"/>
        </w:rPr>
        <w:br/>
        <w:t>● Tientos</w:t>
      </w:r>
      <w:r w:rsidRPr="006375BC">
        <w:rPr>
          <w:rFonts w:ascii="Century Gothic" w:eastAsia="Times New Roman" w:hAnsi="Century Gothic" w:cs="Helvetica"/>
          <w:lang w:eastAsia="es-ES"/>
        </w:rPr>
        <w:br/>
        <w:t>● Livianas</w:t>
      </w:r>
      <w:r w:rsidRPr="006375BC">
        <w:rPr>
          <w:rFonts w:ascii="Century Gothic" w:eastAsia="Times New Roman" w:hAnsi="Century Gothic" w:cs="Helvetica"/>
          <w:lang w:eastAsia="es-ES"/>
        </w:rPr>
        <w:br/>
        <w:t>● Serranas</w:t>
      </w:r>
      <w:r w:rsidRPr="006375BC">
        <w:rPr>
          <w:rFonts w:ascii="Century Gothic" w:eastAsia="Times New Roman" w:hAnsi="Century Gothic" w:cs="Helvetica"/>
          <w:lang w:eastAsia="es-ES"/>
        </w:rPr>
        <w:br/>
        <w:t>● Cañas</w:t>
      </w:r>
      <w:r w:rsidRPr="006375BC">
        <w:rPr>
          <w:rFonts w:ascii="Century Gothic" w:eastAsia="Times New Roman" w:hAnsi="Century Gothic" w:cs="Helvetica"/>
          <w:lang w:eastAsia="es-ES"/>
        </w:rPr>
        <w:br/>
        <w:t>● Polos.</w:t>
      </w:r>
    </w:p>
    <w:p w:rsidR="006375BC" w:rsidRDefault="006375BC" w:rsidP="006375BC">
      <w:pPr>
        <w:spacing w:after="0" w:line="240" w:lineRule="auto"/>
        <w:rPr>
          <w:rFonts w:ascii="Century Gothic" w:eastAsia="Times New Roman" w:hAnsi="Century Gothic" w:cs="Helvetica"/>
          <w:b/>
          <w:bCs/>
          <w:lang w:eastAsia="es-ES"/>
        </w:rPr>
      </w:pPr>
      <w:r>
        <w:rPr>
          <w:rFonts w:ascii="Century Gothic" w:eastAsia="Times New Roman" w:hAnsi="Century Gothic" w:cs="Helvetica"/>
          <w:b/>
          <w:bCs/>
          <w:lang w:eastAsia="es-ES"/>
        </w:rPr>
        <w:lastRenderedPageBreak/>
        <w:t>Segundo grupo:</w:t>
      </w:r>
      <w:r w:rsidRPr="006375BC">
        <w:rPr>
          <w:rFonts w:ascii="Century Gothic" w:eastAsia="Times New Roman" w:hAnsi="Century Gothic" w:cs="Helvetica"/>
          <w:lang w:eastAsia="es-ES"/>
        </w:rPr>
        <w:br/>
        <w:t xml:space="preserve">● Bulerías </w:t>
      </w:r>
      <w:r w:rsidRPr="006375BC">
        <w:rPr>
          <w:rFonts w:ascii="Century Gothic" w:eastAsia="Times New Roman" w:hAnsi="Century Gothic" w:cs="Helvetica"/>
          <w:lang w:eastAsia="es-ES"/>
        </w:rPr>
        <w:br/>
        <w:t xml:space="preserve">● Bulerías por soleá </w:t>
      </w:r>
      <w:r w:rsidRPr="006375BC">
        <w:rPr>
          <w:rFonts w:ascii="Century Gothic" w:eastAsia="Times New Roman" w:hAnsi="Century Gothic" w:cs="Helvetica"/>
          <w:lang w:eastAsia="es-ES"/>
        </w:rPr>
        <w:br/>
        <w:t xml:space="preserve">● </w:t>
      </w:r>
      <w:proofErr w:type="spellStart"/>
      <w:r w:rsidRPr="006375BC">
        <w:rPr>
          <w:rFonts w:ascii="Century Gothic" w:eastAsia="Times New Roman" w:hAnsi="Century Gothic" w:cs="Helvetica"/>
          <w:lang w:eastAsia="es-ES"/>
        </w:rPr>
        <w:t>Cantiñas</w:t>
      </w:r>
      <w:proofErr w:type="spellEnd"/>
      <w:r w:rsidRPr="006375BC">
        <w:rPr>
          <w:rFonts w:ascii="Century Gothic" w:eastAsia="Times New Roman" w:hAnsi="Century Gothic" w:cs="Helvetica"/>
          <w:lang w:eastAsia="es-ES"/>
        </w:rPr>
        <w:t xml:space="preserve"> </w:t>
      </w:r>
      <w:r w:rsidRPr="006375BC">
        <w:rPr>
          <w:rFonts w:ascii="Century Gothic" w:eastAsia="Times New Roman" w:hAnsi="Century Gothic" w:cs="Helvetica"/>
          <w:lang w:eastAsia="es-ES"/>
        </w:rPr>
        <w:br/>
        <w:t xml:space="preserve">● Tangos </w:t>
      </w:r>
      <w:r w:rsidRPr="006375BC">
        <w:rPr>
          <w:rFonts w:ascii="Century Gothic" w:eastAsia="Times New Roman" w:hAnsi="Century Gothic" w:cs="Helvetica"/>
          <w:lang w:eastAsia="es-ES"/>
        </w:rPr>
        <w:br/>
        <w:t xml:space="preserve">● Garrotín </w:t>
      </w:r>
      <w:r w:rsidRPr="006375BC">
        <w:rPr>
          <w:rFonts w:ascii="Century Gothic" w:eastAsia="Times New Roman" w:hAnsi="Century Gothic" w:cs="Helvetica"/>
          <w:lang w:eastAsia="es-ES"/>
        </w:rPr>
        <w:br/>
        <w:t>● Demás cantes festeros.</w:t>
      </w:r>
      <w:r w:rsidRPr="006375BC">
        <w:rPr>
          <w:rFonts w:ascii="Century Gothic" w:eastAsia="Times New Roman" w:hAnsi="Century Gothic" w:cs="Helvetica"/>
          <w:lang w:eastAsia="es-ES"/>
        </w:rPr>
        <w:br/>
      </w:r>
    </w:p>
    <w:p w:rsidR="006375BC" w:rsidRDefault="006375BC" w:rsidP="006375BC">
      <w:pPr>
        <w:spacing w:after="0" w:line="240" w:lineRule="auto"/>
        <w:rPr>
          <w:rFonts w:ascii="Century Gothic" w:eastAsia="Times New Roman" w:hAnsi="Century Gothic" w:cs="Helvetica"/>
          <w:b/>
          <w:bCs/>
          <w:lang w:eastAsia="es-ES"/>
        </w:rPr>
      </w:pPr>
      <w:r>
        <w:rPr>
          <w:rFonts w:ascii="Century Gothic" w:eastAsia="Times New Roman" w:hAnsi="Century Gothic" w:cs="Helvetica"/>
          <w:b/>
          <w:bCs/>
          <w:lang w:eastAsia="es-ES"/>
        </w:rPr>
        <w:lastRenderedPageBreak/>
        <w:t>Tercer grupo:</w:t>
      </w:r>
      <w:r w:rsidRPr="006375BC">
        <w:rPr>
          <w:rFonts w:ascii="Century Gothic" w:eastAsia="Times New Roman" w:hAnsi="Century Gothic" w:cs="Helvetica"/>
          <w:lang w:eastAsia="es-ES"/>
        </w:rPr>
        <w:br/>
        <w:t xml:space="preserve">● Malagueñas </w:t>
      </w:r>
      <w:r w:rsidRPr="006375BC">
        <w:rPr>
          <w:rFonts w:ascii="Century Gothic" w:eastAsia="Times New Roman" w:hAnsi="Century Gothic" w:cs="Helvetica"/>
          <w:lang w:eastAsia="es-ES"/>
        </w:rPr>
        <w:br/>
        <w:t xml:space="preserve">● Peteneras </w:t>
      </w:r>
      <w:r w:rsidRPr="006375BC">
        <w:rPr>
          <w:rFonts w:ascii="Century Gothic" w:eastAsia="Times New Roman" w:hAnsi="Century Gothic" w:cs="Helvetica"/>
          <w:lang w:eastAsia="es-ES"/>
        </w:rPr>
        <w:br/>
        <w:t xml:space="preserve">● </w:t>
      </w:r>
      <w:proofErr w:type="spellStart"/>
      <w:r w:rsidRPr="006375BC">
        <w:rPr>
          <w:rFonts w:ascii="Century Gothic" w:eastAsia="Times New Roman" w:hAnsi="Century Gothic" w:cs="Helvetica"/>
          <w:lang w:eastAsia="es-ES"/>
        </w:rPr>
        <w:t>Granainas</w:t>
      </w:r>
      <w:proofErr w:type="spellEnd"/>
      <w:r w:rsidRPr="006375BC">
        <w:rPr>
          <w:rFonts w:ascii="Century Gothic" w:eastAsia="Times New Roman" w:hAnsi="Century Gothic" w:cs="Helvetica"/>
          <w:lang w:eastAsia="es-ES"/>
        </w:rPr>
        <w:t xml:space="preserve"> </w:t>
      </w:r>
      <w:r w:rsidRPr="006375BC">
        <w:rPr>
          <w:rFonts w:ascii="Century Gothic" w:eastAsia="Times New Roman" w:hAnsi="Century Gothic" w:cs="Helvetica"/>
          <w:lang w:eastAsia="es-ES"/>
        </w:rPr>
        <w:br/>
        <w:t xml:space="preserve">● Cartageneras </w:t>
      </w:r>
      <w:r w:rsidRPr="006375BC">
        <w:rPr>
          <w:rFonts w:ascii="Century Gothic" w:eastAsia="Times New Roman" w:hAnsi="Century Gothic" w:cs="Helvetica"/>
          <w:lang w:eastAsia="es-ES"/>
        </w:rPr>
        <w:br/>
        <w:t xml:space="preserve">● Tarantos </w:t>
      </w:r>
      <w:r w:rsidRPr="006375BC">
        <w:rPr>
          <w:rFonts w:ascii="Century Gothic" w:eastAsia="Times New Roman" w:hAnsi="Century Gothic" w:cs="Helvetica"/>
          <w:lang w:eastAsia="es-ES"/>
        </w:rPr>
        <w:br/>
        <w:t xml:space="preserve">● Guajiras </w:t>
      </w:r>
      <w:r w:rsidRPr="006375BC">
        <w:rPr>
          <w:rFonts w:ascii="Century Gothic" w:eastAsia="Times New Roman" w:hAnsi="Century Gothic" w:cs="Helvetica"/>
          <w:lang w:eastAsia="es-ES"/>
        </w:rPr>
        <w:br/>
        <w:t xml:space="preserve">● Colombianas </w:t>
      </w:r>
      <w:r w:rsidRPr="006375BC">
        <w:rPr>
          <w:rFonts w:ascii="Century Gothic" w:eastAsia="Times New Roman" w:hAnsi="Century Gothic" w:cs="Helvetica"/>
          <w:lang w:eastAsia="es-ES"/>
        </w:rPr>
        <w:br/>
        <w:t>● Vidalitas</w:t>
      </w:r>
      <w:r w:rsidRPr="006375BC">
        <w:rPr>
          <w:rFonts w:ascii="Century Gothic" w:eastAsia="Times New Roman" w:hAnsi="Century Gothic" w:cs="Helvetica"/>
          <w:lang w:eastAsia="es-ES"/>
        </w:rPr>
        <w:br/>
        <w:t xml:space="preserve">● Cantes </w:t>
      </w:r>
      <w:proofErr w:type="spellStart"/>
      <w:r w:rsidRPr="006375BC">
        <w:rPr>
          <w:rFonts w:ascii="Century Gothic" w:eastAsia="Times New Roman" w:hAnsi="Century Gothic" w:cs="Helvetica"/>
          <w:lang w:eastAsia="es-ES"/>
        </w:rPr>
        <w:t>abandolaos</w:t>
      </w:r>
      <w:proofErr w:type="spellEnd"/>
      <w:r w:rsidRPr="006375BC">
        <w:rPr>
          <w:rFonts w:ascii="Century Gothic" w:eastAsia="Times New Roman" w:hAnsi="Century Gothic" w:cs="Helvetica"/>
          <w:lang w:eastAsia="es-ES"/>
        </w:rPr>
        <w:t>.</w:t>
      </w:r>
    </w:p>
    <w:p w:rsidR="006375BC" w:rsidRPr="006375BC" w:rsidRDefault="006375BC" w:rsidP="006375BC">
      <w:pPr>
        <w:spacing w:after="0" w:line="240" w:lineRule="auto"/>
        <w:rPr>
          <w:rFonts w:ascii="Century Gothic" w:eastAsia="Times New Roman" w:hAnsi="Century Gothic" w:cs="Helvetica"/>
          <w:b/>
          <w:bCs/>
          <w:lang w:eastAsia="es-ES"/>
        </w:rPr>
        <w:sectPr w:rsidR="006375BC" w:rsidRPr="006375BC" w:rsidSect="006375BC">
          <w:type w:val="continuous"/>
          <w:pgSz w:w="11906" w:h="16838"/>
          <w:pgMar w:top="1417" w:right="1133" w:bottom="1417" w:left="1701" w:header="708" w:footer="708" w:gutter="0"/>
          <w:cols w:num="3" w:space="708"/>
          <w:docGrid w:linePitch="360"/>
        </w:sectPr>
      </w:pPr>
    </w:p>
    <w:p w:rsidR="006375BC" w:rsidRDefault="006375BC" w:rsidP="006375BC">
      <w:pPr>
        <w:spacing w:after="150" w:line="240" w:lineRule="auto"/>
        <w:rPr>
          <w:rFonts w:ascii="Century Gothic" w:eastAsia="Times New Roman" w:hAnsi="Century Gothic" w:cs="Helvetica"/>
          <w:lang w:eastAsia="es-ES"/>
        </w:rPr>
      </w:pPr>
    </w:p>
    <w:p w:rsidR="006375BC" w:rsidRPr="006375BC" w:rsidRDefault="006375BC" w:rsidP="006375BC">
      <w:pPr>
        <w:spacing w:after="150" w:line="240" w:lineRule="auto"/>
        <w:rPr>
          <w:rFonts w:ascii="Century Gothic" w:eastAsia="Times New Roman" w:hAnsi="Century Gothic" w:cs="Helvetica"/>
          <w:lang w:eastAsia="es-ES"/>
        </w:rPr>
      </w:pPr>
      <w:r w:rsidRPr="006375BC">
        <w:rPr>
          <w:rFonts w:ascii="Century Gothic" w:eastAsia="Times New Roman" w:hAnsi="Century Gothic" w:cs="Helvetica"/>
          <w:lang w:eastAsia="es-ES"/>
        </w:rPr>
        <w:t xml:space="preserve">Además es obligatorio para los siguientes cantes cumplir con los siguientes requisitos: </w:t>
      </w:r>
    </w:p>
    <w:p w:rsidR="00640A73" w:rsidRPr="00640A73" w:rsidRDefault="006375BC" w:rsidP="00640A73">
      <w:pPr>
        <w:pStyle w:val="Prrafodelista"/>
        <w:numPr>
          <w:ilvl w:val="0"/>
          <w:numId w:val="5"/>
        </w:numPr>
        <w:spacing w:after="150" w:line="240" w:lineRule="auto"/>
        <w:rPr>
          <w:rFonts w:ascii="Century Gothic" w:eastAsia="Times New Roman" w:hAnsi="Century Gothic" w:cs="Helvetica"/>
          <w:lang w:eastAsia="es-ES"/>
        </w:rPr>
      </w:pPr>
      <w:r w:rsidRPr="00640A73">
        <w:rPr>
          <w:rFonts w:ascii="Century Gothic" w:eastAsia="Times New Roman" w:hAnsi="Century Gothic" w:cs="Helvetica"/>
          <w:b/>
          <w:bCs/>
          <w:lang w:eastAsia="es-ES"/>
        </w:rPr>
        <w:t>Seguiriya:</w:t>
      </w:r>
      <w:r w:rsidRPr="00640A73">
        <w:rPr>
          <w:rFonts w:ascii="Century Gothic" w:eastAsia="Times New Roman" w:hAnsi="Century Gothic" w:cs="Helvetica"/>
          <w:lang w:eastAsia="es-ES"/>
        </w:rPr>
        <w:t xml:space="preserve"> Se podrá ejecutar cualquier estilo atenién</w:t>
      </w:r>
      <w:r w:rsidR="00640A73" w:rsidRPr="00640A73">
        <w:rPr>
          <w:rFonts w:ascii="Century Gothic" w:eastAsia="Times New Roman" w:hAnsi="Century Gothic" w:cs="Helvetica"/>
          <w:lang w:eastAsia="es-ES"/>
        </w:rPr>
        <w:t>dose a la siguiente estructura:</w:t>
      </w:r>
    </w:p>
    <w:p w:rsidR="00640A73" w:rsidRDefault="006375BC" w:rsidP="00640A73">
      <w:pPr>
        <w:pStyle w:val="Prrafodelista"/>
        <w:numPr>
          <w:ilvl w:val="0"/>
          <w:numId w:val="8"/>
        </w:numPr>
        <w:spacing w:after="150" w:line="240" w:lineRule="auto"/>
        <w:rPr>
          <w:rFonts w:ascii="Century Gothic" w:eastAsia="Times New Roman" w:hAnsi="Century Gothic" w:cs="Helvetica"/>
          <w:lang w:eastAsia="es-ES"/>
        </w:rPr>
      </w:pPr>
      <w:r w:rsidRPr="00640A73">
        <w:rPr>
          <w:rFonts w:ascii="Century Gothic" w:eastAsia="Times New Roman" w:hAnsi="Century Gothic" w:cs="Helvetica"/>
          <w:lang w:eastAsia="es-ES"/>
        </w:rPr>
        <w:t>Temple o Salía.</w:t>
      </w:r>
    </w:p>
    <w:p w:rsidR="00640A73" w:rsidRDefault="006375BC" w:rsidP="00640A73">
      <w:pPr>
        <w:pStyle w:val="Prrafodelista"/>
        <w:numPr>
          <w:ilvl w:val="0"/>
          <w:numId w:val="8"/>
        </w:numPr>
        <w:spacing w:after="150" w:line="240" w:lineRule="auto"/>
        <w:rPr>
          <w:rFonts w:ascii="Century Gothic" w:eastAsia="Times New Roman" w:hAnsi="Century Gothic" w:cs="Helvetica"/>
          <w:lang w:eastAsia="es-ES"/>
        </w:rPr>
      </w:pPr>
      <w:r w:rsidRPr="00640A73">
        <w:rPr>
          <w:rFonts w:ascii="Century Gothic" w:eastAsia="Times New Roman" w:hAnsi="Century Gothic" w:cs="Helvetica"/>
          <w:lang w:eastAsia="es-ES"/>
        </w:rPr>
        <w:t>Dos</w:t>
      </w:r>
      <w:r w:rsidR="00640A73">
        <w:rPr>
          <w:rFonts w:ascii="Century Gothic" w:eastAsia="Times New Roman" w:hAnsi="Century Gothic" w:cs="Helvetica"/>
          <w:lang w:eastAsia="es-ES"/>
        </w:rPr>
        <w:t xml:space="preserve"> estrofas o letras intermedias.</w:t>
      </w:r>
    </w:p>
    <w:p w:rsidR="006375BC" w:rsidRPr="00640A73" w:rsidRDefault="006375BC" w:rsidP="00640A73">
      <w:pPr>
        <w:pStyle w:val="Prrafodelista"/>
        <w:numPr>
          <w:ilvl w:val="0"/>
          <w:numId w:val="8"/>
        </w:numPr>
        <w:spacing w:after="150" w:line="240" w:lineRule="auto"/>
        <w:rPr>
          <w:rFonts w:ascii="Century Gothic" w:eastAsia="Times New Roman" w:hAnsi="Century Gothic" w:cs="Helvetica"/>
          <w:lang w:eastAsia="es-ES"/>
        </w:rPr>
      </w:pPr>
      <w:r w:rsidRPr="00640A73">
        <w:rPr>
          <w:rFonts w:ascii="Century Gothic" w:eastAsia="Times New Roman" w:hAnsi="Century Gothic" w:cs="Helvetica"/>
          <w:lang w:eastAsia="es-ES"/>
        </w:rPr>
        <w:t xml:space="preserve">Remate con cabal, macho, etc. </w:t>
      </w:r>
    </w:p>
    <w:p w:rsidR="00640A73" w:rsidRDefault="006375BC" w:rsidP="006375BC">
      <w:pPr>
        <w:spacing w:after="0" w:line="240" w:lineRule="auto"/>
        <w:ind w:left="397"/>
        <w:rPr>
          <w:rFonts w:ascii="Century Gothic" w:eastAsia="Times New Roman" w:hAnsi="Century Gothic" w:cs="Helvetica"/>
          <w:lang w:eastAsia="es-ES"/>
        </w:rPr>
      </w:pPr>
      <w:r w:rsidRPr="006375BC">
        <w:rPr>
          <w:rFonts w:ascii="Century Gothic" w:eastAsia="Times New Roman" w:hAnsi="Century Gothic" w:cs="Helvetica"/>
          <w:lang w:eastAsia="es-ES"/>
        </w:rPr>
        <w:br/>
        <w:t xml:space="preserve">b) </w:t>
      </w:r>
      <w:r w:rsidRPr="006375BC">
        <w:rPr>
          <w:rFonts w:ascii="Century Gothic" w:eastAsia="Times New Roman" w:hAnsi="Century Gothic" w:cs="Helvetica"/>
          <w:b/>
          <w:bCs/>
          <w:lang w:eastAsia="es-ES"/>
        </w:rPr>
        <w:t>Soleares:</w:t>
      </w:r>
      <w:r w:rsidRPr="006375BC">
        <w:rPr>
          <w:rFonts w:ascii="Century Gothic" w:eastAsia="Times New Roman" w:hAnsi="Century Gothic" w:cs="Helvetica"/>
          <w:lang w:eastAsia="es-ES"/>
        </w:rPr>
        <w:t xml:space="preserve"> Se podrá ejecutar cualquier estilo atenién</w:t>
      </w:r>
      <w:r w:rsidR="00640A73">
        <w:rPr>
          <w:rFonts w:ascii="Century Gothic" w:eastAsia="Times New Roman" w:hAnsi="Century Gothic" w:cs="Helvetica"/>
          <w:lang w:eastAsia="es-ES"/>
        </w:rPr>
        <w:t>dose a la siguiente estructura:</w:t>
      </w:r>
    </w:p>
    <w:p w:rsidR="006375BC" w:rsidRPr="00640A73" w:rsidRDefault="006375BC" w:rsidP="00640A73">
      <w:pPr>
        <w:pStyle w:val="Prrafodelista"/>
        <w:numPr>
          <w:ilvl w:val="0"/>
          <w:numId w:val="4"/>
        </w:numPr>
        <w:spacing w:after="0" w:line="240" w:lineRule="auto"/>
        <w:rPr>
          <w:rFonts w:ascii="Century Gothic" w:eastAsia="Times New Roman" w:hAnsi="Century Gothic" w:cs="Helvetica"/>
          <w:lang w:eastAsia="es-ES"/>
        </w:rPr>
      </w:pPr>
      <w:r w:rsidRPr="00640A73">
        <w:rPr>
          <w:rFonts w:ascii="Century Gothic" w:eastAsia="Times New Roman" w:hAnsi="Century Gothic" w:cs="Helvetica"/>
          <w:lang w:eastAsia="es-ES"/>
        </w:rPr>
        <w:t>Cuatro estrofas o letras con remate.</w:t>
      </w:r>
    </w:p>
    <w:p w:rsidR="00640A73" w:rsidRPr="006375BC" w:rsidRDefault="00640A73" w:rsidP="006375BC">
      <w:pPr>
        <w:spacing w:after="0" w:line="240" w:lineRule="auto"/>
        <w:ind w:left="397"/>
        <w:rPr>
          <w:rFonts w:ascii="Century Gothic" w:eastAsia="Times New Roman" w:hAnsi="Century Gothic" w:cs="Helvetica"/>
          <w:lang w:eastAsia="es-ES"/>
        </w:rPr>
      </w:pPr>
    </w:p>
    <w:p w:rsidR="00640A73" w:rsidRDefault="006375BC" w:rsidP="006375BC">
      <w:pPr>
        <w:spacing w:after="150" w:line="240" w:lineRule="auto"/>
        <w:ind w:left="397"/>
        <w:rPr>
          <w:rFonts w:ascii="Century Gothic" w:eastAsia="Times New Roman" w:hAnsi="Century Gothic" w:cs="Helvetica"/>
          <w:lang w:eastAsia="es-ES"/>
        </w:rPr>
      </w:pPr>
      <w:r w:rsidRPr="006375BC">
        <w:rPr>
          <w:rFonts w:ascii="Century Gothic" w:eastAsia="Times New Roman" w:hAnsi="Century Gothic" w:cs="Helvetica"/>
          <w:lang w:eastAsia="es-ES"/>
        </w:rPr>
        <w:t xml:space="preserve">c) </w:t>
      </w:r>
      <w:r w:rsidRPr="006375BC">
        <w:rPr>
          <w:rFonts w:ascii="Century Gothic" w:eastAsia="Times New Roman" w:hAnsi="Century Gothic" w:cs="Helvetica"/>
          <w:b/>
          <w:bCs/>
          <w:lang w:eastAsia="es-ES"/>
        </w:rPr>
        <w:t>Bulerías:</w:t>
      </w:r>
      <w:r w:rsidRPr="006375BC">
        <w:rPr>
          <w:rFonts w:ascii="Century Gothic" w:eastAsia="Times New Roman" w:hAnsi="Century Gothic" w:cs="Helvetica"/>
          <w:lang w:eastAsia="es-ES"/>
        </w:rPr>
        <w:t xml:space="preserve"> Se podrá ejecutar cualquier estilo ateniéndose a la siguiente estructura:</w:t>
      </w:r>
    </w:p>
    <w:p w:rsidR="006375BC" w:rsidRPr="00640A73" w:rsidRDefault="006375BC" w:rsidP="00640A73">
      <w:pPr>
        <w:pStyle w:val="Prrafodelista"/>
        <w:numPr>
          <w:ilvl w:val="0"/>
          <w:numId w:val="4"/>
        </w:numPr>
        <w:spacing w:after="150" w:line="240" w:lineRule="auto"/>
        <w:rPr>
          <w:rFonts w:ascii="Century Gothic" w:eastAsia="Times New Roman" w:hAnsi="Century Gothic" w:cs="Helvetica"/>
          <w:lang w:eastAsia="es-ES"/>
        </w:rPr>
      </w:pPr>
      <w:r w:rsidRPr="00640A73">
        <w:rPr>
          <w:rFonts w:ascii="Century Gothic" w:eastAsia="Times New Roman" w:hAnsi="Century Gothic" w:cs="Helvetica"/>
          <w:lang w:eastAsia="es-ES"/>
        </w:rPr>
        <w:t>Seis estrofas o letras, admitiéndose un tercio por cuplés.</w:t>
      </w:r>
    </w:p>
    <w:p w:rsidR="00640A73" w:rsidRDefault="006375BC" w:rsidP="006375BC">
      <w:pPr>
        <w:spacing w:after="150" w:line="240" w:lineRule="auto"/>
        <w:ind w:left="397"/>
        <w:rPr>
          <w:rFonts w:ascii="Century Gothic" w:eastAsia="Times New Roman" w:hAnsi="Century Gothic" w:cs="Helvetica"/>
          <w:lang w:eastAsia="es-ES"/>
        </w:rPr>
      </w:pPr>
      <w:r w:rsidRPr="006375BC">
        <w:rPr>
          <w:rFonts w:ascii="Century Gothic" w:eastAsia="Times New Roman" w:hAnsi="Century Gothic" w:cs="Helvetica"/>
          <w:lang w:eastAsia="es-ES"/>
        </w:rPr>
        <w:t xml:space="preserve">d) </w:t>
      </w:r>
      <w:r w:rsidRPr="006375BC">
        <w:rPr>
          <w:rFonts w:ascii="Century Gothic" w:eastAsia="Times New Roman" w:hAnsi="Century Gothic" w:cs="Helvetica"/>
          <w:b/>
          <w:bCs/>
          <w:lang w:eastAsia="es-ES"/>
        </w:rPr>
        <w:t>Malagueñas:</w:t>
      </w:r>
      <w:r w:rsidRPr="006375BC">
        <w:rPr>
          <w:rFonts w:ascii="Century Gothic" w:eastAsia="Times New Roman" w:hAnsi="Century Gothic" w:cs="Helvetica"/>
          <w:lang w:eastAsia="es-ES"/>
        </w:rPr>
        <w:t xml:space="preserve"> se podrá ejecutar cualquier estilo atenién</w:t>
      </w:r>
      <w:r w:rsidR="00640A73">
        <w:rPr>
          <w:rFonts w:ascii="Century Gothic" w:eastAsia="Times New Roman" w:hAnsi="Century Gothic" w:cs="Helvetica"/>
          <w:lang w:eastAsia="es-ES"/>
        </w:rPr>
        <w:t>dose a la siguiente estructura:</w:t>
      </w:r>
    </w:p>
    <w:p w:rsidR="006375BC" w:rsidRPr="00640A73" w:rsidRDefault="006375BC" w:rsidP="00640A73">
      <w:pPr>
        <w:pStyle w:val="Prrafodelista"/>
        <w:numPr>
          <w:ilvl w:val="0"/>
          <w:numId w:val="4"/>
        </w:numPr>
        <w:spacing w:after="150" w:line="240" w:lineRule="auto"/>
        <w:rPr>
          <w:rFonts w:ascii="Century Gothic" w:eastAsia="Times New Roman" w:hAnsi="Century Gothic" w:cs="Helvetica"/>
          <w:lang w:eastAsia="es-ES"/>
        </w:rPr>
      </w:pPr>
      <w:r w:rsidRPr="00640A73">
        <w:rPr>
          <w:rFonts w:ascii="Century Gothic" w:eastAsia="Times New Roman" w:hAnsi="Century Gothic" w:cs="Helvetica"/>
          <w:lang w:eastAsia="es-ES"/>
        </w:rPr>
        <w:t xml:space="preserve">Dos malagueñas </w:t>
      </w:r>
    </w:p>
    <w:p w:rsidR="006375BC" w:rsidRPr="006375BC" w:rsidRDefault="006375BC" w:rsidP="00640A73">
      <w:pPr>
        <w:spacing w:after="0" w:line="240" w:lineRule="auto"/>
        <w:rPr>
          <w:rFonts w:ascii="Century Gothic" w:eastAsia="Times New Roman" w:hAnsi="Century Gothic" w:cs="Helvetica"/>
          <w:lang w:eastAsia="es-ES"/>
        </w:rPr>
      </w:pPr>
      <w:r w:rsidRPr="006375BC">
        <w:rPr>
          <w:rFonts w:ascii="Century Gothic" w:eastAsia="Times New Roman" w:hAnsi="Century Gothic" w:cs="Helvetica"/>
          <w:lang w:eastAsia="es-ES"/>
        </w:rPr>
        <w:t>Para el resto de los Cantes: Se podrá ejecutar cualqu</w:t>
      </w:r>
      <w:r w:rsidR="00640A73">
        <w:rPr>
          <w:rFonts w:ascii="Century Gothic" w:eastAsia="Times New Roman" w:hAnsi="Century Gothic" w:cs="Helvetica"/>
          <w:lang w:eastAsia="es-ES"/>
        </w:rPr>
        <w:t xml:space="preserve">ier estilo de cante ateniéndose </w:t>
      </w:r>
      <w:r w:rsidRPr="006375BC">
        <w:rPr>
          <w:rFonts w:ascii="Century Gothic" w:eastAsia="Times New Roman" w:hAnsi="Century Gothic" w:cs="Helvetica"/>
          <w:lang w:eastAsia="es-ES"/>
        </w:rPr>
        <w:t xml:space="preserve">a la duración impuesta por la Organización y el Jurado. </w:t>
      </w:r>
    </w:p>
    <w:p w:rsidR="00640A73" w:rsidRDefault="006375BC" w:rsidP="00640A73">
      <w:pPr>
        <w:spacing w:after="0" w:line="240" w:lineRule="auto"/>
        <w:rPr>
          <w:rFonts w:ascii="Century Gothic" w:eastAsia="Times New Roman" w:hAnsi="Century Gothic" w:cs="Helvetica"/>
          <w:lang w:eastAsia="es-ES"/>
        </w:rPr>
      </w:pPr>
      <w:r w:rsidRPr="006375BC">
        <w:rPr>
          <w:rFonts w:ascii="Century Gothic" w:eastAsia="Times New Roman" w:hAnsi="Century Gothic" w:cs="Helvetica"/>
          <w:lang w:eastAsia="es-ES"/>
        </w:rPr>
        <w:t>Esta será de diez min</w:t>
      </w:r>
      <w:r w:rsidR="00640A73">
        <w:rPr>
          <w:rFonts w:ascii="Century Gothic" w:eastAsia="Times New Roman" w:hAnsi="Century Gothic" w:cs="Helvetica"/>
          <w:lang w:eastAsia="es-ES"/>
        </w:rPr>
        <w:t>utos como máximo.</w:t>
      </w:r>
    </w:p>
    <w:p w:rsidR="00640A73" w:rsidRDefault="006375BC" w:rsidP="00640A73">
      <w:pPr>
        <w:spacing w:after="0" w:line="240" w:lineRule="auto"/>
        <w:rPr>
          <w:rFonts w:ascii="Century Gothic" w:eastAsia="Times New Roman" w:hAnsi="Century Gothic" w:cs="Helvetica"/>
          <w:lang w:eastAsia="es-ES"/>
        </w:rPr>
      </w:pPr>
      <w:r w:rsidRPr="006375BC">
        <w:rPr>
          <w:rFonts w:ascii="Century Gothic" w:eastAsia="Times New Roman" w:hAnsi="Century Gothic" w:cs="Helvetica"/>
          <w:lang w:eastAsia="es-ES"/>
        </w:rPr>
        <w:br/>
        <w:t>Dicha actuación se limitará al cantaor-cantaora, guitarri</w:t>
      </w:r>
      <w:r w:rsidR="00640A73">
        <w:rPr>
          <w:rFonts w:ascii="Century Gothic" w:eastAsia="Times New Roman" w:hAnsi="Century Gothic" w:cs="Helvetica"/>
          <w:lang w:eastAsia="es-ES"/>
        </w:rPr>
        <w:t>sta y acompañamiento de palmas.</w:t>
      </w:r>
    </w:p>
    <w:p w:rsidR="006375BC" w:rsidRDefault="006375BC" w:rsidP="00640A73">
      <w:pPr>
        <w:spacing w:after="0" w:line="240" w:lineRule="auto"/>
        <w:rPr>
          <w:rFonts w:ascii="Century Gothic" w:eastAsia="Times New Roman" w:hAnsi="Century Gothic" w:cs="Helvetica"/>
          <w:lang w:eastAsia="es-ES"/>
        </w:rPr>
      </w:pPr>
      <w:r w:rsidRPr="006375BC">
        <w:rPr>
          <w:rFonts w:ascii="Century Gothic" w:eastAsia="Times New Roman" w:hAnsi="Century Gothic" w:cs="Helvetica"/>
          <w:lang w:eastAsia="es-ES"/>
        </w:rPr>
        <w:br/>
        <w:t>El jurado valorará la capacidad artística de los aspirantes en función de: afinación de la voz, dominio del compás, expresividad musical, capacidad comunicativa, inteligibilidad de las letras, presencia en el e</w:t>
      </w:r>
      <w:r w:rsidR="00640A73">
        <w:rPr>
          <w:rFonts w:ascii="Century Gothic" w:eastAsia="Times New Roman" w:hAnsi="Century Gothic" w:cs="Helvetica"/>
          <w:lang w:eastAsia="es-ES"/>
        </w:rPr>
        <w:t>scenario y variedad de estilos.</w:t>
      </w:r>
    </w:p>
    <w:p w:rsidR="00640A73" w:rsidRPr="006375BC" w:rsidRDefault="00640A73" w:rsidP="00640A73">
      <w:pPr>
        <w:spacing w:after="0" w:line="240" w:lineRule="auto"/>
        <w:rPr>
          <w:rFonts w:ascii="Century Gothic" w:eastAsia="Times New Roman" w:hAnsi="Century Gothic" w:cs="Helvetica"/>
          <w:lang w:eastAsia="es-ES"/>
        </w:rPr>
      </w:pPr>
    </w:p>
    <w:p w:rsidR="00640A73" w:rsidRDefault="00640A73" w:rsidP="0099428D">
      <w:pPr>
        <w:spacing w:after="0" w:line="240" w:lineRule="auto"/>
        <w:rPr>
          <w:rFonts w:ascii="Century Gothic" w:eastAsia="Times New Roman" w:hAnsi="Century Gothic" w:cs="Helvetica"/>
          <w:b/>
          <w:bCs/>
          <w:lang w:eastAsia="es-ES"/>
        </w:rPr>
      </w:pPr>
    </w:p>
    <w:p w:rsidR="00640A73" w:rsidRDefault="00640A73" w:rsidP="0099428D">
      <w:pPr>
        <w:spacing w:after="0" w:line="240" w:lineRule="auto"/>
        <w:rPr>
          <w:rFonts w:ascii="Century Gothic" w:eastAsia="Times New Roman" w:hAnsi="Century Gothic" w:cs="Helvetica"/>
          <w:b/>
          <w:bCs/>
          <w:lang w:eastAsia="es-ES"/>
        </w:rPr>
      </w:pPr>
    </w:p>
    <w:p w:rsidR="0099428D" w:rsidRDefault="0099428D" w:rsidP="0099428D">
      <w:pPr>
        <w:spacing w:after="0" w:line="240" w:lineRule="auto"/>
        <w:rPr>
          <w:rFonts w:ascii="Century Gothic" w:eastAsia="Times New Roman" w:hAnsi="Century Gothic" w:cs="Helvetica"/>
          <w:b/>
          <w:bCs/>
          <w:lang w:eastAsia="es-ES"/>
        </w:rPr>
      </w:pPr>
      <w:r>
        <w:rPr>
          <w:rFonts w:ascii="Century Gothic" w:eastAsia="Times New Roman" w:hAnsi="Century Gothic" w:cs="Helvetica"/>
          <w:b/>
          <w:bCs/>
          <w:lang w:eastAsia="es-ES"/>
        </w:rPr>
        <w:lastRenderedPageBreak/>
        <w:t>JURADO</w:t>
      </w:r>
    </w:p>
    <w:p w:rsidR="0099428D" w:rsidRDefault="0099428D" w:rsidP="0099428D">
      <w:pPr>
        <w:spacing w:after="0" w:line="240" w:lineRule="auto"/>
        <w:rPr>
          <w:rFonts w:ascii="Century Gothic" w:eastAsia="Times New Roman" w:hAnsi="Century Gothic" w:cs="Helvetica"/>
          <w:b/>
          <w:bCs/>
          <w:lang w:eastAsia="es-ES"/>
        </w:rPr>
      </w:pPr>
    </w:p>
    <w:p w:rsidR="006375BC" w:rsidRPr="0099428D" w:rsidRDefault="006375BC" w:rsidP="0099428D">
      <w:pPr>
        <w:pStyle w:val="Prrafodelista"/>
        <w:numPr>
          <w:ilvl w:val="0"/>
          <w:numId w:val="3"/>
        </w:numPr>
        <w:spacing w:after="0" w:line="240" w:lineRule="auto"/>
        <w:ind w:left="643"/>
        <w:rPr>
          <w:rFonts w:ascii="Century Gothic" w:eastAsia="Times New Roman" w:hAnsi="Century Gothic" w:cs="Helvetica"/>
          <w:lang w:eastAsia="es-ES"/>
        </w:rPr>
      </w:pPr>
      <w:r w:rsidRPr="0099428D">
        <w:rPr>
          <w:rFonts w:ascii="Century Gothic" w:eastAsia="Times New Roman" w:hAnsi="Century Gothic" w:cs="Helvetica"/>
          <w:lang w:eastAsia="es-ES"/>
        </w:rPr>
        <w:t>Los participantes inscritos serán convocados por el jurado para hacer una prueba en la Casa Palacio de los Duques de Arcos de Mairena del Alcor, los días</w:t>
      </w:r>
      <w:r w:rsidRPr="0099428D">
        <w:rPr>
          <w:rFonts w:ascii="Century Gothic" w:eastAsia="Times New Roman" w:hAnsi="Century Gothic" w:cs="Helvetica"/>
          <w:color w:val="FF0000"/>
          <w:lang w:eastAsia="es-ES"/>
        </w:rPr>
        <w:t xml:space="preserve"> </w:t>
      </w:r>
      <w:r w:rsidRPr="00006D85">
        <w:rPr>
          <w:rFonts w:ascii="Century Gothic" w:eastAsia="Times New Roman" w:hAnsi="Century Gothic" w:cs="Helvetica"/>
          <w:color w:val="FF0000"/>
          <w:lang w:eastAsia="es-ES"/>
        </w:rPr>
        <w:t>1</w:t>
      </w:r>
      <w:r w:rsidR="00006D85" w:rsidRPr="00006D85">
        <w:rPr>
          <w:rFonts w:ascii="Century Gothic" w:eastAsia="Times New Roman" w:hAnsi="Century Gothic" w:cs="Helvetica"/>
          <w:color w:val="FF0000"/>
          <w:lang w:eastAsia="es-ES"/>
        </w:rPr>
        <w:t>0, 17 y 24 de Jun</w:t>
      </w:r>
      <w:r w:rsidRPr="00006D85">
        <w:rPr>
          <w:rFonts w:ascii="Century Gothic" w:eastAsia="Times New Roman" w:hAnsi="Century Gothic" w:cs="Helvetica"/>
          <w:color w:val="FF0000"/>
          <w:lang w:eastAsia="es-ES"/>
        </w:rPr>
        <w:t>io</w:t>
      </w:r>
      <w:r w:rsidR="00006D85">
        <w:rPr>
          <w:rFonts w:ascii="Century Gothic" w:eastAsia="Times New Roman" w:hAnsi="Century Gothic" w:cs="Helvetica"/>
          <w:color w:val="FF0000"/>
          <w:lang w:eastAsia="es-ES"/>
        </w:rPr>
        <w:t xml:space="preserve"> de 2017</w:t>
      </w:r>
      <w:r w:rsidRPr="0099428D">
        <w:rPr>
          <w:rFonts w:ascii="Century Gothic" w:eastAsia="Times New Roman" w:hAnsi="Century Gothic" w:cs="Helvetica"/>
          <w:lang w:eastAsia="es-ES"/>
        </w:rPr>
        <w:t xml:space="preserve">. Siendo comunicados personalmente por la Organización el día, lugar y la hora de su participación, la cual determinará su intervención o no en la final. </w:t>
      </w:r>
      <w:r w:rsidRPr="0099428D">
        <w:rPr>
          <w:rFonts w:ascii="Century Gothic" w:eastAsia="Times New Roman" w:hAnsi="Century Gothic" w:cs="Helvetica"/>
          <w:lang w:eastAsia="es-ES"/>
        </w:rPr>
        <w:br/>
        <w:t>● “La no presentación a estas pruebas clasificatorias conlleva la imposibilidad de inscribirse en los próximos 3 años siguientes, salvo causa debidamente justificada y aceptada por la Organización”.</w:t>
      </w:r>
      <w:r w:rsidRPr="0099428D">
        <w:rPr>
          <w:rFonts w:ascii="Century Gothic" w:eastAsia="Times New Roman" w:hAnsi="Century Gothic" w:cs="Helvetica"/>
          <w:lang w:eastAsia="es-ES"/>
        </w:rPr>
        <w:br/>
        <w:t xml:space="preserve">● Para esta prueba, la organización pone a disposición de los participantes un guitarrista; no obstante, si el participante desea el acompañamiento de un guitarrista distinto al propuesto por la organización podrá hacerlo, corriendo los gastos del mismo por cuenta del concursante. </w:t>
      </w:r>
      <w:r w:rsidRPr="0099428D">
        <w:rPr>
          <w:rFonts w:ascii="Century Gothic" w:eastAsia="Times New Roman" w:hAnsi="Century Gothic" w:cs="Helvetica"/>
          <w:lang w:eastAsia="es-ES"/>
        </w:rPr>
        <w:br/>
        <w:t xml:space="preserve">● El jurado si lo estima oportuno podrá pedir al concursante que realice otro cante para mejor calificación de este. </w:t>
      </w:r>
      <w:r w:rsidRPr="0099428D">
        <w:rPr>
          <w:rFonts w:ascii="Century Gothic" w:eastAsia="Times New Roman" w:hAnsi="Century Gothic" w:cs="Helvetica"/>
          <w:lang w:eastAsia="es-ES"/>
        </w:rPr>
        <w:br/>
        <w:t xml:space="preserve">● El Jurado valorará muy positivamente letras nuevas en los cantes, obteniendo mayor puntuación que las letras habituales o más conocidas, </w:t>
      </w:r>
      <w:bookmarkStart w:id="1" w:name="_GoBack"/>
      <w:bookmarkEnd w:id="1"/>
      <w:r w:rsidRPr="0099428D">
        <w:rPr>
          <w:rFonts w:ascii="Century Gothic" w:eastAsia="Times New Roman" w:hAnsi="Century Gothic" w:cs="Helvetica"/>
          <w:lang w:eastAsia="es-ES"/>
        </w:rPr>
        <w:t>siendo igualmente reconocida la no repetición de estas letras en las distintas fases del concurso.</w:t>
      </w:r>
      <w:r w:rsidRPr="0099428D">
        <w:rPr>
          <w:rFonts w:ascii="Century Gothic" w:eastAsia="Times New Roman" w:hAnsi="Century Gothic" w:cs="Helvetica"/>
          <w:lang w:eastAsia="es-ES"/>
        </w:rPr>
        <w:br/>
        <w:t>● Será requisito indispensable que el concursante esté una hora antes del comienzo de las pruebas, tanto de las fases clasificatorias como de la final.</w:t>
      </w:r>
      <w:r w:rsidRPr="0099428D">
        <w:rPr>
          <w:rFonts w:ascii="Century Gothic" w:eastAsia="Times New Roman" w:hAnsi="Century Gothic" w:cs="Helvetica"/>
          <w:lang w:eastAsia="es-ES"/>
        </w:rPr>
        <w:br/>
        <w:t>● La Organización nombrará un Jurado compuesto por personas de reconocido prestigio en el mundo del flamenco, actuando en las preselecciones y en la final del concurso. Su fallo será inapelable.</w:t>
      </w:r>
      <w:r w:rsidRPr="0099428D">
        <w:rPr>
          <w:rFonts w:ascii="Century Gothic" w:eastAsia="Times New Roman" w:hAnsi="Century Gothic" w:cs="Helvetica"/>
          <w:lang w:eastAsia="es-ES"/>
        </w:rPr>
        <w:br/>
        <w:t>● Podrá ser declarado desierto cualquier premio que, a juicio del jurado, no reúna la calidad artística necesaria.</w:t>
      </w:r>
      <w:r w:rsidRPr="0099428D">
        <w:rPr>
          <w:rFonts w:ascii="Century Gothic" w:eastAsia="Times New Roman" w:hAnsi="Century Gothic" w:cs="Helvetica"/>
          <w:lang w:eastAsia="es-ES"/>
        </w:rPr>
        <w:br/>
        <w:t xml:space="preserve">● La inscripción al concurso finaliza el día </w:t>
      </w:r>
      <w:r w:rsidR="00006D85" w:rsidRPr="00006D85">
        <w:rPr>
          <w:rFonts w:ascii="Century Gothic" w:eastAsia="Times New Roman" w:hAnsi="Century Gothic" w:cs="Helvetica"/>
          <w:b/>
          <w:color w:val="FF0000"/>
          <w:lang w:eastAsia="es-ES"/>
        </w:rPr>
        <w:t>5 de junio de 2017</w:t>
      </w:r>
      <w:r w:rsidRPr="0099428D">
        <w:rPr>
          <w:rFonts w:ascii="Century Gothic" w:eastAsia="Times New Roman" w:hAnsi="Century Gothic" w:cs="Helvetica"/>
          <w:lang w:eastAsia="es-ES"/>
        </w:rPr>
        <w:t>, no admitiéndose inscripciones ni grabaciones realizadas o remitidas posteriormente a dicha fecha aun cuando el participante estuviera ya inscrito.</w:t>
      </w:r>
      <w:r w:rsidRPr="0099428D">
        <w:rPr>
          <w:rFonts w:ascii="Century Gothic" w:eastAsia="Times New Roman" w:hAnsi="Century Gothic" w:cs="Helvetica"/>
          <w:lang w:eastAsia="es-ES"/>
        </w:rPr>
        <w:br/>
        <w:t>● SE CLASIFICARAN 5 CONCURSANTES PARA LA FINAL DEL LVI CONCURSO NACIONAL DE CANTE JONDO ANTONIO MAIRENA.</w:t>
      </w:r>
      <w:r w:rsidRPr="0099428D">
        <w:rPr>
          <w:rFonts w:ascii="Century Gothic" w:eastAsia="Times New Roman" w:hAnsi="Century Gothic" w:cs="Helvetica"/>
          <w:lang w:eastAsia="es-ES"/>
        </w:rPr>
        <w:br/>
        <w:t>● La final del LV</w:t>
      </w:r>
      <w:r w:rsidR="00640A73">
        <w:rPr>
          <w:rFonts w:ascii="Century Gothic" w:eastAsia="Times New Roman" w:hAnsi="Century Gothic" w:cs="Helvetica"/>
          <w:lang w:eastAsia="es-ES"/>
        </w:rPr>
        <w:t>I</w:t>
      </w:r>
      <w:r w:rsidRPr="0099428D">
        <w:rPr>
          <w:rFonts w:ascii="Century Gothic" w:eastAsia="Times New Roman" w:hAnsi="Century Gothic" w:cs="Helvetica"/>
          <w:lang w:eastAsia="es-ES"/>
        </w:rPr>
        <w:t xml:space="preserve"> Concurso Nacional de Cante Jondo Antonio Mairena tendrá lugar el viernes día 1 de Septiembre de 2017.</w:t>
      </w:r>
      <w:r w:rsidRPr="0099428D">
        <w:rPr>
          <w:rFonts w:ascii="Century Gothic" w:eastAsia="Times New Roman" w:hAnsi="Century Gothic" w:cs="Helvetica"/>
          <w:lang w:eastAsia="es-ES"/>
        </w:rPr>
        <w:br/>
        <w:t>● La Casa del Arte flamenco podrá realizar grabaciones sonoras y / o visuales durante la actuación de los concursantes, resulten premiados o no y, se reserva el derecho a su posible utilización en cualquier formato, reservándose al mismo tiempo la propiedad de los mismos y la utilización de estas grabaciones para mayor difusión del Arte Flamenco, por lo que el concursante autoriza expresamente a la Organización el uso de estas grabaciones sin derecho a contraprestación alguna, respetando los derechos y compromisos, si los hubiera, de los artistas con otras entidades.</w:t>
      </w:r>
      <w:r w:rsidRPr="0099428D">
        <w:rPr>
          <w:rFonts w:ascii="Century Gothic" w:eastAsia="Times New Roman" w:hAnsi="Century Gothic" w:cs="Helvetica"/>
          <w:lang w:eastAsia="es-ES"/>
        </w:rPr>
        <w:br/>
        <w:t>● Se entiende que la participación en este Concurso implica la aceptación incondicional de estas bases, así como acatar cualquier resolución que se adopten por incidencias no previstas, tanto por la Comisión Organizadora como por el Jurado del Concurso.</w:t>
      </w:r>
      <w:r w:rsidRPr="0099428D">
        <w:rPr>
          <w:rFonts w:ascii="Century Gothic" w:eastAsia="Times New Roman" w:hAnsi="Century Gothic" w:cs="Helvetica"/>
          <w:lang w:eastAsia="es-ES"/>
        </w:rPr>
        <w:br/>
        <w:t>● Todos los premios estarán sometidos a las retenciones vigentes en materia fiscal</w:t>
      </w:r>
    </w:p>
    <w:p w:rsidR="00A57480" w:rsidRDefault="00AE3D4F"/>
    <w:sectPr w:rsidR="00A57480" w:rsidSect="006375BC">
      <w:type w:val="continuous"/>
      <w:pgSz w:w="11906" w:h="16838"/>
      <w:pgMar w:top="1417" w:right="1133"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580D9E"/>
    <w:multiLevelType w:val="hybridMultilevel"/>
    <w:tmpl w:val="43380E3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03D702C4"/>
    <w:multiLevelType w:val="hybridMultilevel"/>
    <w:tmpl w:val="98EE69EA"/>
    <w:lvl w:ilvl="0" w:tplc="0C0A0003">
      <w:start w:val="1"/>
      <w:numFmt w:val="bullet"/>
      <w:lvlText w:val="o"/>
      <w:lvlJc w:val="left"/>
      <w:pPr>
        <w:ind w:left="1117" w:hanging="360"/>
      </w:pPr>
      <w:rPr>
        <w:rFonts w:ascii="Courier New" w:hAnsi="Courier New" w:cs="Courier New" w:hint="default"/>
      </w:rPr>
    </w:lvl>
    <w:lvl w:ilvl="1" w:tplc="0C0A0003" w:tentative="1">
      <w:start w:val="1"/>
      <w:numFmt w:val="bullet"/>
      <w:lvlText w:val="o"/>
      <w:lvlJc w:val="left"/>
      <w:pPr>
        <w:ind w:left="1837" w:hanging="360"/>
      </w:pPr>
      <w:rPr>
        <w:rFonts w:ascii="Courier New" w:hAnsi="Courier New" w:cs="Courier New" w:hint="default"/>
      </w:rPr>
    </w:lvl>
    <w:lvl w:ilvl="2" w:tplc="0C0A0005" w:tentative="1">
      <w:start w:val="1"/>
      <w:numFmt w:val="bullet"/>
      <w:lvlText w:val=""/>
      <w:lvlJc w:val="left"/>
      <w:pPr>
        <w:ind w:left="2557" w:hanging="360"/>
      </w:pPr>
      <w:rPr>
        <w:rFonts w:ascii="Wingdings" w:hAnsi="Wingdings" w:hint="default"/>
      </w:rPr>
    </w:lvl>
    <w:lvl w:ilvl="3" w:tplc="0C0A0001" w:tentative="1">
      <w:start w:val="1"/>
      <w:numFmt w:val="bullet"/>
      <w:lvlText w:val=""/>
      <w:lvlJc w:val="left"/>
      <w:pPr>
        <w:ind w:left="3277" w:hanging="360"/>
      </w:pPr>
      <w:rPr>
        <w:rFonts w:ascii="Symbol" w:hAnsi="Symbol" w:hint="default"/>
      </w:rPr>
    </w:lvl>
    <w:lvl w:ilvl="4" w:tplc="0C0A0003" w:tentative="1">
      <w:start w:val="1"/>
      <w:numFmt w:val="bullet"/>
      <w:lvlText w:val="o"/>
      <w:lvlJc w:val="left"/>
      <w:pPr>
        <w:ind w:left="3997" w:hanging="360"/>
      </w:pPr>
      <w:rPr>
        <w:rFonts w:ascii="Courier New" w:hAnsi="Courier New" w:cs="Courier New" w:hint="default"/>
      </w:rPr>
    </w:lvl>
    <w:lvl w:ilvl="5" w:tplc="0C0A0005" w:tentative="1">
      <w:start w:val="1"/>
      <w:numFmt w:val="bullet"/>
      <w:lvlText w:val=""/>
      <w:lvlJc w:val="left"/>
      <w:pPr>
        <w:ind w:left="4717" w:hanging="360"/>
      </w:pPr>
      <w:rPr>
        <w:rFonts w:ascii="Wingdings" w:hAnsi="Wingdings" w:hint="default"/>
      </w:rPr>
    </w:lvl>
    <w:lvl w:ilvl="6" w:tplc="0C0A0001" w:tentative="1">
      <w:start w:val="1"/>
      <w:numFmt w:val="bullet"/>
      <w:lvlText w:val=""/>
      <w:lvlJc w:val="left"/>
      <w:pPr>
        <w:ind w:left="5437" w:hanging="360"/>
      </w:pPr>
      <w:rPr>
        <w:rFonts w:ascii="Symbol" w:hAnsi="Symbol" w:hint="default"/>
      </w:rPr>
    </w:lvl>
    <w:lvl w:ilvl="7" w:tplc="0C0A0003" w:tentative="1">
      <w:start w:val="1"/>
      <w:numFmt w:val="bullet"/>
      <w:lvlText w:val="o"/>
      <w:lvlJc w:val="left"/>
      <w:pPr>
        <w:ind w:left="6157" w:hanging="360"/>
      </w:pPr>
      <w:rPr>
        <w:rFonts w:ascii="Courier New" w:hAnsi="Courier New" w:cs="Courier New" w:hint="default"/>
      </w:rPr>
    </w:lvl>
    <w:lvl w:ilvl="8" w:tplc="0C0A0005" w:tentative="1">
      <w:start w:val="1"/>
      <w:numFmt w:val="bullet"/>
      <w:lvlText w:val=""/>
      <w:lvlJc w:val="left"/>
      <w:pPr>
        <w:ind w:left="6877" w:hanging="360"/>
      </w:pPr>
      <w:rPr>
        <w:rFonts w:ascii="Wingdings" w:hAnsi="Wingdings" w:hint="default"/>
      </w:rPr>
    </w:lvl>
  </w:abstractNum>
  <w:abstractNum w:abstractNumId="2">
    <w:nsid w:val="096944DF"/>
    <w:multiLevelType w:val="hybridMultilevel"/>
    <w:tmpl w:val="D11EED4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nsid w:val="12D4152F"/>
    <w:multiLevelType w:val="hybridMultilevel"/>
    <w:tmpl w:val="0F8A83FA"/>
    <w:lvl w:ilvl="0" w:tplc="49E89588">
      <w:start w:val="1"/>
      <w:numFmt w:val="lowerLetter"/>
      <w:lvlText w:val="%1)"/>
      <w:lvlJc w:val="left"/>
      <w:pPr>
        <w:ind w:left="757" w:hanging="360"/>
      </w:pPr>
      <w:rPr>
        <w:rFonts w:hint="default"/>
      </w:rPr>
    </w:lvl>
    <w:lvl w:ilvl="1" w:tplc="0C0A0019" w:tentative="1">
      <w:start w:val="1"/>
      <w:numFmt w:val="lowerLetter"/>
      <w:lvlText w:val="%2."/>
      <w:lvlJc w:val="left"/>
      <w:pPr>
        <w:ind w:left="1477" w:hanging="360"/>
      </w:pPr>
    </w:lvl>
    <w:lvl w:ilvl="2" w:tplc="0C0A001B" w:tentative="1">
      <w:start w:val="1"/>
      <w:numFmt w:val="lowerRoman"/>
      <w:lvlText w:val="%3."/>
      <w:lvlJc w:val="right"/>
      <w:pPr>
        <w:ind w:left="2197" w:hanging="180"/>
      </w:pPr>
    </w:lvl>
    <w:lvl w:ilvl="3" w:tplc="0C0A000F" w:tentative="1">
      <w:start w:val="1"/>
      <w:numFmt w:val="decimal"/>
      <w:lvlText w:val="%4."/>
      <w:lvlJc w:val="left"/>
      <w:pPr>
        <w:ind w:left="2917" w:hanging="360"/>
      </w:pPr>
    </w:lvl>
    <w:lvl w:ilvl="4" w:tplc="0C0A0019" w:tentative="1">
      <w:start w:val="1"/>
      <w:numFmt w:val="lowerLetter"/>
      <w:lvlText w:val="%5."/>
      <w:lvlJc w:val="left"/>
      <w:pPr>
        <w:ind w:left="3637" w:hanging="360"/>
      </w:pPr>
    </w:lvl>
    <w:lvl w:ilvl="5" w:tplc="0C0A001B" w:tentative="1">
      <w:start w:val="1"/>
      <w:numFmt w:val="lowerRoman"/>
      <w:lvlText w:val="%6."/>
      <w:lvlJc w:val="right"/>
      <w:pPr>
        <w:ind w:left="4357" w:hanging="180"/>
      </w:pPr>
    </w:lvl>
    <w:lvl w:ilvl="6" w:tplc="0C0A000F" w:tentative="1">
      <w:start w:val="1"/>
      <w:numFmt w:val="decimal"/>
      <w:lvlText w:val="%7."/>
      <w:lvlJc w:val="left"/>
      <w:pPr>
        <w:ind w:left="5077" w:hanging="360"/>
      </w:pPr>
    </w:lvl>
    <w:lvl w:ilvl="7" w:tplc="0C0A0019" w:tentative="1">
      <w:start w:val="1"/>
      <w:numFmt w:val="lowerLetter"/>
      <w:lvlText w:val="%8."/>
      <w:lvlJc w:val="left"/>
      <w:pPr>
        <w:ind w:left="5797" w:hanging="360"/>
      </w:pPr>
    </w:lvl>
    <w:lvl w:ilvl="8" w:tplc="0C0A001B" w:tentative="1">
      <w:start w:val="1"/>
      <w:numFmt w:val="lowerRoman"/>
      <w:lvlText w:val="%9."/>
      <w:lvlJc w:val="right"/>
      <w:pPr>
        <w:ind w:left="6517" w:hanging="180"/>
      </w:pPr>
    </w:lvl>
  </w:abstractNum>
  <w:abstractNum w:abstractNumId="4">
    <w:nsid w:val="180D6173"/>
    <w:multiLevelType w:val="hybridMultilevel"/>
    <w:tmpl w:val="6232B74C"/>
    <w:lvl w:ilvl="0" w:tplc="0C0A0003">
      <w:start w:val="1"/>
      <w:numFmt w:val="bullet"/>
      <w:lvlText w:val="o"/>
      <w:lvlJc w:val="left"/>
      <w:pPr>
        <w:ind w:left="1477" w:hanging="360"/>
      </w:pPr>
      <w:rPr>
        <w:rFonts w:ascii="Courier New" w:hAnsi="Courier New" w:cs="Courier New" w:hint="default"/>
      </w:rPr>
    </w:lvl>
    <w:lvl w:ilvl="1" w:tplc="0C0A0003" w:tentative="1">
      <w:start w:val="1"/>
      <w:numFmt w:val="bullet"/>
      <w:lvlText w:val="o"/>
      <w:lvlJc w:val="left"/>
      <w:pPr>
        <w:ind w:left="2197" w:hanging="360"/>
      </w:pPr>
      <w:rPr>
        <w:rFonts w:ascii="Courier New" w:hAnsi="Courier New" w:cs="Courier New" w:hint="default"/>
      </w:rPr>
    </w:lvl>
    <w:lvl w:ilvl="2" w:tplc="0C0A0005" w:tentative="1">
      <w:start w:val="1"/>
      <w:numFmt w:val="bullet"/>
      <w:lvlText w:val=""/>
      <w:lvlJc w:val="left"/>
      <w:pPr>
        <w:ind w:left="2917" w:hanging="360"/>
      </w:pPr>
      <w:rPr>
        <w:rFonts w:ascii="Wingdings" w:hAnsi="Wingdings" w:hint="default"/>
      </w:rPr>
    </w:lvl>
    <w:lvl w:ilvl="3" w:tplc="0C0A0001" w:tentative="1">
      <w:start w:val="1"/>
      <w:numFmt w:val="bullet"/>
      <w:lvlText w:val=""/>
      <w:lvlJc w:val="left"/>
      <w:pPr>
        <w:ind w:left="3637" w:hanging="360"/>
      </w:pPr>
      <w:rPr>
        <w:rFonts w:ascii="Symbol" w:hAnsi="Symbol" w:hint="default"/>
      </w:rPr>
    </w:lvl>
    <w:lvl w:ilvl="4" w:tplc="0C0A0003" w:tentative="1">
      <w:start w:val="1"/>
      <w:numFmt w:val="bullet"/>
      <w:lvlText w:val="o"/>
      <w:lvlJc w:val="left"/>
      <w:pPr>
        <w:ind w:left="4357" w:hanging="360"/>
      </w:pPr>
      <w:rPr>
        <w:rFonts w:ascii="Courier New" w:hAnsi="Courier New" w:cs="Courier New" w:hint="default"/>
      </w:rPr>
    </w:lvl>
    <w:lvl w:ilvl="5" w:tplc="0C0A0005" w:tentative="1">
      <w:start w:val="1"/>
      <w:numFmt w:val="bullet"/>
      <w:lvlText w:val=""/>
      <w:lvlJc w:val="left"/>
      <w:pPr>
        <w:ind w:left="5077" w:hanging="360"/>
      </w:pPr>
      <w:rPr>
        <w:rFonts w:ascii="Wingdings" w:hAnsi="Wingdings" w:hint="default"/>
      </w:rPr>
    </w:lvl>
    <w:lvl w:ilvl="6" w:tplc="0C0A0001" w:tentative="1">
      <w:start w:val="1"/>
      <w:numFmt w:val="bullet"/>
      <w:lvlText w:val=""/>
      <w:lvlJc w:val="left"/>
      <w:pPr>
        <w:ind w:left="5797" w:hanging="360"/>
      </w:pPr>
      <w:rPr>
        <w:rFonts w:ascii="Symbol" w:hAnsi="Symbol" w:hint="default"/>
      </w:rPr>
    </w:lvl>
    <w:lvl w:ilvl="7" w:tplc="0C0A0003" w:tentative="1">
      <w:start w:val="1"/>
      <w:numFmt w:val="bullet"/>
      <w:lvlText w:val="o"/>
      <w:lvlJc w:val="left"/>
      <w:pPr>
        <w:ind w:left="6517" w:hanging="360"/>
      </w:pPr>
      <w:rPr>
        <w:rFonts w:ascii="Courier New" w:hAnsi="Courier New" w:cs="Courier New" w:hint="default"/>
      </w:rPr>
    </w:lvl>
    <w:lvl w:ilvl="8" w:tplc="0C0A0005" w:tentative="1">
      <w:start w:val="1"/>
      <w:numFmt w:val="bullet"/>
      <w:lvlText w:val=""/>
      <w:lvlJc w:val="left"/>
      <w:pPr>
        <w:ind w:left="7237" w:hanging="360"/>
      </w:pPr>
      <w:rPr>
        <w:rFonts w:ascii="Wingdings" w:hAnsi="Wingdings" w:hint="default"/>
      </w:rPr>
    </w:lvl>
  </w:abstractNum>
  <w:abstractNum w:abstractNumId="5">
    <w:nsid w:val="1E2D5843"/>
    <w:multiLevelType w:val="hybridMultilevel"/>
    <w:tmpl w:val="8FF66552"/>
    <w:lvl w:ilvl="0" w:tplc="0C0A0003">
      <w:start w:val="1"/>
      <w:numFmt w:val="bullet"/>
      <w:lvlText w:val="o"/>
      <w:lvlJc w:val="left"/>
      <w:pPr>
        <w:ind w:left="1212" w:hanging="360"/>
      </w:pPr>
      <w:rPr>
        <w:rFonts w:ascii="Courier New" w:hAnsi="Courier New" w:cs="Courier New" w:hint="default"/>
      </w:rPr>
    </w:lvl>
    <w:lvl w:ilvl="1" w:tplc="0C0A0003" w:tentative="1">
      <w:start w:val="1"/>
      <w:numFmt w:val="bullet"/>
      <w:lvlText w:val="o"/>
      <w:lvlJc w:val="left"/>
      <w:pPr>
        <w:ind w:left="1932" w:hanging="360"/>
      </w:pPr>
      <w:rPr>
        <w:rFonts w:ascii="Courier New" w:hAnsi="Courier New" w:cs="Courier New" w:hint="default"/>
      </w:rPr>
    </w:lvl>
    <w:lvl w:ilvl="2" w:tplc="0C0A0005" w:tentative="1">
      <w:start w:val="1"/>
      <w:numFmt w:val="bullet"/>
      <w:lvlText w:val=""/>
      <w:lvlJc w:val="left"/>
      <w:pPr>
        <w:ind w:left="2652" w:hanging="360"/>
      </w:pPr>
      <w:rPr>
        <w:rFonts w:ascii="Wingdings" w:hAnsi="Wingdings" w:hint="default"/>
      </w:rPr>
    </w:lvl>
    <w:lvl w:ilvl="3" w:tplc="0C0A0001" w:tentative="1">
      <w:start w:val="1"/>
      <w:numFmt w:val="bullet"/>
      <w:lvlText w:val=""/>
      <w:lvlJc w:val="left"/>
      <w:pPr>
        <w:ind w:left="3372" w:hanging="360"/>
      </w:pPr>
      <w:rPr>
        <w:rFonts w:ascii="Symbol" w:hAnsi="Symbol" w:hint="default"/>
      </w:rPr>
    </w:lvl>
    <w:lvl w:ilvl="4" w:tplc="0C0A0003" w:tentative="1">
      <w:start w:val="1"/>
      <w:numFmt w:val="bullet"/>
      <w:lvlText w:val="o"/>
      <w:lvlJc w:val="left"/>
      <w:pPr>
        <w:ind w:left="4092" w:hanging="360"/>
      </w:pPr>
      <w:rPr>
        <w:rFonts w:ascii="Courier New" w:hAnsi="Courier New" w:cs="Courier New" w:hint="default"/>
      </w:rPr>
    </w:lvl>
    <w:lvl w:ilvl="5" w:tplc="0C0A0005" w:tentative="1">
      <w:start w:val="1"/>
      <w:numFmt w:val="bullet"/>
      <w:lvlText w:val=""/>
      <w:lvlJc w:val="left"/>
      <w:pPr>
        <w:ind w:left="4812" w:hanging="360"/>
      </w:pPr>
      <w:rPr>
        <w:rFonts w:ascii="Wingdings" w:hAnsi="Wingdings" w:hint="default"/>
      </w:rPr>
    </w:lvl>
    <w:lvl w:ilvl="6" w:tplc="0C0A0001" w:tentative="1">
      <w:start w:val="1"/>
      <w:numFmt w:val="bullet"/>
      <w:lvlText w:val=""/>
      <w:lvlJc w:val="left"/>
      <w:pPr>
        <w:ind w:left="5532" w:hanging="360"/>
      </w:pPr>
      <w:rPr>
        <w:rFonts w:ascii="Symbol" w:hAnsi="Symbol" w:hint="default"/>
      </w:rPr>
    </w:lvl>
    <w:lvl w:ilvl="7" w:tplc="0C0A0003" w:tentative="1">
      <w:start w:val="1"/>
      <w:numFmt w:val="bullet"/>
      <w:lvlText w:val="o"/>
      <w:lvlJc w:val="left"/>
      <w:pPr>
        <w:ind w:left="6252" w:hanging="360"/>
      </w:pPr>
      <w:rPr>
        <w:rFonts w:ascii="Courier New" w:hAnsi="Courier New" w:cs="Courier New" w:hint="default"/>
      </w:rPr>
    </w:lvl>
    <w:lvl w:ilvl="8" w:tplc="0C0A0005" w:tentative="1">
      <w:start w:val="1"/>
      <w:numFmt w:val="bullet"/>
      <w:lvlText w:val=""/>
      <w:lvlJc w:val="left"/>
      <w:pPr>
        <w:ind w:left="6972" w:hanging="360"/>
      </w:pPr>
      <w:rPr>
        <w:rFonts w:ascii="Wingdings" w:hAnsi="Wingdings" w:hint="default"/>
      </w:rPr>
    </w:lvl>
  </w:abstractNum>
  <w:abstractNum w:abstractNumId="6">
    <w:nsid w:val="430B5082"/>
    <w:multiLevelType w:val="hybridMultilevel"/>
    <w:tmpl w:val="8DD6C2A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nsid w:val="56400E82"/>
    <w:multiLevelType w:val="hybridMultilevel"/>
    <w:tmpl w:val="A5F64792"/>
    <w:lvl w:ilvl="0" w:tplc="0C0A0003">
      <w:start w:val="1"/>
      <w:numFmt w:val="bullet"/>
      <w:lvlText w:val="o"/>
      <w:lvlJc w:val="left"/>
      <w:pPr>
        <w:ind w:left="720" w:hanging="360"/>
      </w:pPr>
      <w:rPr>
        <w:rFonts w:ascii="Courier New" w:hAnsi="Courier Ne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6"/>
  </w:num>
  <w:num w:numId="4">
    <w:abstractNumId w:val="1"/>
  </w:num>
  <w:num w:numId="5">
    <w:abstractNumId w:val="3"/>
  </w:num>
  <w:num w:numId="6">
    <w:abstractNumId w:val="4"/>
  </w:num>
  <w:num w:numId="7">
    <w:abstractNumId w:val="7"/>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2"/>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375BC"/>
    <w:rsid w:val="00006D85"/>
    <w:rsid w:val="00103410"/>
    <w:rsid w:val="00182E83"/>
    <w:rsid w:val="006375BC"/>
    <w:rsid w:val="00640A73"/>
    <w:rsid w:val="0099428D"/>
    <w:rsid w:val="00AE3D4F"/>
    <w:rsid w:val="00C1428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semiHidden/>
    <w:unhideWhenUsed/>
    <w:rsid w:val="006375BC"/>
    <w:rPr>
      <w:strike w:val="0"/>
      <w:dstrike w:val="0"/>
      <w:color w:val="D65050"/>
      <w:u w:val="none"/>
      <w:effect w:val="none"/>
      <w:shd w:val="clear" w:color="auto" w:fill="auto"/>
    </w:rPr>
  </w:style>
  <w:style w:type="paragraph" w:styleId="NormalWeb">
    <w:name w:val="Normal (Web)"/>
    <w:basedOn w:val="Normal"/>
    <w:uiPriority w:val="99"/>
    <w:semiHidden/>
    <w:unhideWhenUsed/>
    <w:rsid w:val="006375BC"/>
    <w:pPr>
      <w:spacing w:after="150" w:line="240" w:lineRule="auto"/>
    </w:pPr>
    <w:rPr>
      <w:rFonts w:ascii="Times New Roman" w:eastAsia="Times New Roman" w:hAnsi="Times New Roman" w:cs="Times New Roman"/>
      <w:sz w:val="24"/>
      <w:szCs w:val="24"/>
      <w:lang w:eastAsia="es-ES"/>
    </w:rPr>
  </w:style>
  <w:style w:type="paragraph" w:styleId="Prrafodelista">
    <w:name w:val="List Paragraph"/>
    <w:basedOn w:val="Normal"/>
    <w:uiPriority w:val="34"/>
    <w:qFormat/>
    <w:rsid w:val="006375BC"/>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semiHidden/>
    <w:unhideWhenUsed/>
    <w:rsid w:val="006375BC"/>
    <w:rPr>
      <w:strike w:val="0"/>
      <w:dstrike w:val="0"/>
      <w:color w:val="D65050"/>
      <w:u w:val="none"/>
      <w:effect w:val="none"/>
      <w:shd w:val="clear" w:color="auto" w:fill="auto"/>
    </w:rPr>
  </w:style>
  <w:style w:type="paragraph" w:styleId="NormalWeb">
    <w:name w:val="Normal (Web)"/>
    <w:basedOn w:val="Normal"/>
    <w:uiPriority w:val="99"/>
    <w:semiHidden/>
    <w:unhideWhenUsed/>
    <w:rsid w:val="006375BC"/>
    <w:pPr>
      <w:spacing w:after="150" w:line="240" w:lineRule="auto"/>
    </w:pPr>
    <w:rPr>
      <w:rFonts w:ascii="Times New Roman" w:eastAsia="Times New Roman" w:hAnsi="Times New Roman" w:cs="Times New Roman"/>
      <w:sz w:val="24"/>
      <w:szCs w:val="24"/>
      <w:lang w:eastAsia="es-ES"/>
    </w:rPr>
  </w:style>
  <w:style w:type="paragraph" w:styleId="Prrafodelista">
    <w:name w:val="List Paragraph"/>
    <w:basedOn w:val="Normal"/>
    <w:uiPriority w:val="34"/>
    <w:qFormat/>
    <w:rsid w:val="006375B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45158741">
      <w:bodyDiv w:val="1"/>
      <w:marLeft w:val="0"/>
      <w:marRight w:val="0"/>
      <w:marTop w:val="0"/>
      <w:marBottom w:val="0"/>
      <w:divBdr>
        <w:top w:val="none" w:sz="0" w:space="0" w:color="auto"/>
        <w:left w:val="none" w:sz="0" w:space="0" w:color="auto"/>
        <w:bottom w:val="none" w:sz="0" w:space="0" w:color="auto"/>
        <w:right w:val="none" w:sz="0" w:space="0" w:color="auto"/>
      </w:divBdr>
      <w:divsChild>
        <w:div w:id="1847741119">
          <w:marLeft w:val="0"/>
          <w:marRight w:val="0"/>
          <w:marTop w:val="0"/>
          <w:marBottom w:val="0"/>
          <w:divBdr>
            <w:top w:val="none" w:sz="0" w:space="0" w:color="auto"/>
            <w:left w:val="none" w:sz="0" w:space="0" w:color="auto"/>
            <w:bottom w:val="none" w:sz="0" w:space="0" w:color="auto"/>
            <w:right w:val="none" w:sz="0" w:space="0" w:color="auto"/>
          </w:divBdr>
          <w:divsChild>
            <w:div w:id="1495760394">
              <w:marLeft w:val="0"/>
              <w:marRight w:val="0"/>
              <w:marTop w:val="0"/>
              <w:marBottom w:val="0"/>
              <w:divBdr>
                <w:top w:val="none" w:sz="0" w:space="0" w:color="auto"/>
                <w:left w:val="none" w:sz="0" w:space="0" w:color="auto"/>
                <w:bottom w:val="none" w:sz="0" w:space="0" w:color="auto"/>
                <w:right w:val="none" w:sz="0" w:space="0" w:color="auto"/>
              </w:divBdr>
              <w:divsChild>
                <w:div w:id="1136147302">
                  <w:marLeft w:val="0"/>
                  <w:marRight w:val="0"/>
                  <w:marTop w:val="0"/>
                  <w:marBottom w:val="0"/>
                  <w:divBdr>
                    <w:top w:val="none" w:sz="0" w:space="0" w:color="auto"/>
                    <w:left w:val="none" w:sz="0" w:space="0" w:color="auto"/>
                    <w:bottom w:val="none" w:sz="0" w:space="0" w:color="auto"/>
                    <w:right w:val="none" w:sz="0" w:space="0" w:color="auto"/>
                  </w:divBdr>
                  <w:divsChild>
                    <w:div w:id="1571379081">
                      <w:marLeft w:val="-225"/>
                      <w:marRight w:val="-225"/>
                      <w:marTop w:val="0"/>
                      <w:marBottom w:val="0"/>
                      <w:divBdr>
                        <w:top w:val="none" w:sz="0" w:space="0" w:color="auto"/>
                        <w:left w:val="none" w:sz="0" w:space="0" w:color="auto"/>
                        <w:bottom w:val="none" w:sz="0" w:space="0" w:color="auto"/>
                        <w:right w:val="none" w:sz="0" w:space="0" w:color="auto"/>
                      </w:divBdr>
                      <w:divsChild>
                        <w:div w:id="1762023289">
                          <w:marLeft w:val="0"/>
                          <w:marRight w:val="0"/>
                          <w:marTop w:val="0"/>
                          <w:marBottom w:val="0"/>
                          <w:divBdr>
                            <w:top w:val="none" w:sz="0" w:space="0" w:color="auto"/>
                            <w:left w:val="none" w:sz="0" w:space="0" w:color="auto"/>
                            <w:bottom w:val="none" w:sz="0" w:space="0" w:color="auto"/>
                            <w:right w:val="none" w:sz="0" w:space="0" w:color="auto"/>
                          </w:divBdr>
                          <w:divsChild>
                            <w:div w:id="235478895">
                              <w:marLeft w:val="0"/>
                              <w:marRight w:val="0"/>
                              <w:marTop w:val="0"/>
                              <w:marBottom w:val="0"/>
                              <w:divBdr>
                                <w:top w:val="none" w:sz="0" w:space="0" w:color="auto"/>
                                <w:left w:val="none" w:sz="0" w:space="0" w:color="auto"/>
                                <w:bottom w:val="none" w:sz="0" w:space="0" w:color="auto"/>
                                <w:right w:val="none" w:sz="0" w:space="0" w:color="auto"/>
                              </w:divBdr>
                              <w:divsChild>
                                <w:div w:id="1567688229">
                                  <w:marLeft w:val="0"/>
                                  <w:marRight w:val="0"/>
                                  <w:marTop w:val="0"/>
                                  <w:marBottom w:val="0"/>
                                  <w:divBdr>
                                    <w:top w:val="none" w:sz="0" w:space="0" w:color="auto"/>
                                    <w:left w:val="none" w:sz="0" w:space="0" w:color="auto"/>
                                    <w:bottom w:val="none" w:sz="0" w:space="0" w:color="auto"/>
                                    <w:right w:val="none" w:sz="0" w:space="0" w:color="auto"/>
                                  </w:divBdr>
                                </w:div>
                                <w:div w:id="1639728110">
                                  <w:marLeft w:val="0"/>
                                  <w:marRight w:val="0"/>
                                  <w:marTop w:val="0"/>
                                  <w:marBottom w:val="0"/>
                                  <w:divBdr>
                                    <w:top w:val="none" w:sz="0" w:space="0" w:color="auto"/>
                                    <w:left w:val="none" w:sz="0" w:space="0" w:color="auto"/>
                                    <w:bottom w:val="none" w:sz="0" w:space="0" w:color="auto"/>
                                    <w:right w:val="none" w:sz="0" w:space="0" w:color="auto"/>
                                  </w:divBdr>
                                </w:div>
                                <w:div w:id="393285110">
                                  <w:marLeft w:val="0"/>
                                  <w:marRight w:val="0"/>
                                  <w:marTop w:val="0"/>
                                  <w:marBottom w:val="0"/>
                                  <w:divBdr>
                                    <w:top w:val="none" w:sz="0" w:space="0" w:color="auto"/>
                                    <w:left w:val="none" w:sz="0" w:space="0" w:color="auto"/>
                                    <w:bottom w:val="none" w:sz="0" w:space="0" w:color="auto"/>
                                    <w:right w:val="none" w:sz="0" w:space="0" w:color="auto"/>
                                  </w:divBdr>
                                </w:div>
                                <w:div w:id="1822890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festivalmairena.com/inscripcion-concurso/"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59DBFD4-EE3F-4A14-A4E3-16422C0C32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289</TotalTime>
  <Pages>3</Pages>
  <Words>1132</Words>
  <Characters>6226</Characters>
  <Application>Microsoft Office Word</Application>
  <DocSecurity>0</DocSecurity>
  <Lines>51</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7344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MANUEL JIMENEZ RIOS</dc:creator>
  <cp:lastModifiedBy>MANUEL JIMENEZ RIOS</cp:lastModifiedBy>
  <cp:revision>3</cp:revision>
  <cp:lastPrinted>2017-04-10T07:49:00Z</cp:lastPrinted>
  <dcterms:created xsi:type="dcterms:W3CDTF">2017-04-04T11:56:00Z</dcterms:created>
  <dcterms:modified xsi:type="dcterms:W3CDTF">2017-04-10T12:33:00Z</dcterms:modified>
</cp:coreProperties>
</file>